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9E77" w14:textId="77777777" w:rsidR="00204236" w:rsidRDefault="00577D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Бальзам СУСТАВЫ в 60 как в 30 для тела Золотой ус с сабельником</w:t>
      </w:r>
    </w:p>
    <w:p w14:paraId="591407F5" w14:textId="77777777" w:rsidR="00204236" w:rsidRDefault="00204236">
      <w:pPr>
        <w:jc w:val="center"/>
        <w:rPr>
          <w:b/>
          <w:bCs/>
          <w:sz w:val="28"/>
          <w:szCs w:val="28"/>
        </w:rPr>
      </w:pPr>
    </w:p>
    <w:p w14:paraId="70821BD7" w14:textId="4ADD8817" w:rsidR="00204236" w:rsidRDefault="009045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Эффективное средство на основе природных компонентов. Способствует нормализации функционального состояния. Обеспечивает структурными элементами для активного обновления и гибкости. Стимулирует естественную регенерацию тканей, препятствует развитию деструктивных процессов и старению. Специально подобранный многокомпонентный натуральный состав направлен на глубокое комплексное воздействие, на устранение симптомов, на ускорение процессов регенерации, профилактику, снижение риска обострений и осложнений и способствует заметному улучшению качества жизни.</w:t>
      </w:r>
    </w:p>
    <w:p w14:paraId="4A72FF24" w14:textId="77777777" w:rsidR="00204236" w:rsidRDefault="00204236"/>
    <w:p w14:paraId="38B2E19E" w14:textId="60E1D8FC" w:rsidR="00204236" w:rsidRDefault="00577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Золотой ус</w:t>
      </w:r>
      <w:r>
        <w:rPr>
          <w:sz w:val="28"/>
          <w:szCs w:val="28"/>
        </w:rPr>
        <w:t xml:space="preserve"> — одно из самых эффективных средств народной медицины, завоевавшее в последние годы огромную популярность. Богатый биологически активными веществами, золотой ус является мощным биогенным </w:t>
      </w:r>
      <w:r w:rsidR="00904551">
        <w:rPr>
          <w:sz w:val="28"/>
          <w:szCs w:val="28"/>
        </w:rPr>
        <w:t>стимулятором, который</w:t>
      </w:r>
      <w:r>
        <w:rPr>
          <w:sz w:val="28"/>
          <w:szCs w:val="28"/>
        </w:rPr>
        <w:t xml:space="preserve"> усиливает действие всех компонентов, входящих в состав композиции. Используется при множестве заболеваний; особенно эффективен в качестве профилактического средства в комплексной терапии заболеваний опорно-двигательного аппарата.  Обладает выраженным противовоспалительным, иммунорегулирующим действием</w:t>
      </w:r>
      <w:r>
        <w:rPr>
          <w:sz w:val="28"/>
          <w:szCs w:val="28"/>
        </w:rPr>
        <w:t xml:space="preserve">, улучшает кровоток в местах воздействия. Способствует выведению солевых отложений, стимулирует восстановление хрящевой ткани. </w:t>
      </w:r>
    </w:p>
    <w:p w14:paraId="4186468F" w14:textId="23D094C2" w:rsidR="00204236" w:rsidRDefault="00577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Сабельник </w:t>
      </w:r>
      <w:r w:rsidR="00904551">
        <w:rPr>
          <w:b/>
          <w:bCs/>
          <w:sz w:val="28"/>
          <w:szCs w:val="28"/>
        </w:rPr>
        <w:t>болотный</w:t>
      </w:r>
      <w:r w:rsidR="009045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лекарственное растение с выраженным биостимулирующим, противовоспалительным и Солевыводящим</w:t>
      </w:r>
      <w:r>
        <w:rPr>
          <w:sz w:val="28"/>
          <w:szCs w:val="28"/>
        </w:rPr>
        <w:t xml:space="preserve"> действием. Признанное</w:t>
      </w:r>
      <w:r>
        <w:rPr>
          <w:sz w:val="28"/>
          <w:szCs w:val="28"/>
        </w:rPr>
        <w:t xml:space="preserve"> народное средство для борьбы с ревматизмом, радикулитом, артритами и артрозам, а также отложением солей в суставах рук и ног. Способствует повышению подвижности суставов и позвоночника.</w:t>
      </w:r>
    </w:p>
    <w:p w14:paraId="574DC5D2" w14:textId="515C655E" w:rsidR="00204236" w:rsidRDefault="00577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Комплекс экстрактов лекарственных растений</w:t>
      </w:r>
      <w:r>
        <w:rPr>
          <w:sz w:val="28"/>
          <w:szCs w:val="28"/>
        </w:rPr>
        <w:t xml:space="preserve"> — составленный по принципу синергизма, обладает противовоспалительным действием, способствует выведению солей, снятию отека и мышечного спазма, </w:t>
      </w:r>
      <w:r w:rsidR="00904551">
        <w:rPr>
          <w:sz w:val="28"/>
          <w:szCs w:val="28"/>
        </w:rPr>
        <w:t>активизирует кровообращение</w:t>
      </w:r>
      <w:r>
        <w:rPr>
          <w:sz w:val="28"/>
          <w:szCs w:val="28"/>
        </w:rPr>
        <w:t xml:space="preserve"> и улучшает трофику тканей. </w:t>
      </w:r>
    </w:p>
    <w:p w14:paraId="5DAAFC61" w14:textId="77777777" w:rsidR="00204236" w:rsidRDefault="00204236"/>
    <w:p w14:paraId="03A0EF15" w14:textId="79D682A8" w:rsidR="00204236" w:rsidRDefault="00577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90455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ПЕГ-2 стеарат, ПЕ8-стеарат, глицерин, цетилфосфат калия, масло подсолнечное, пропиленгликоль, феноксиэтанол, воск пчелиный, октилдодеканол, цетеарат-20, парфюмерная композиция, капсаицин, ментол, диметикон, этилгексилглицерин, динатривая соль ЭДТА, эфирное масло можжевельника, гидролизат коллагена, глюкозамина гидрохлорид, мумие, масляные экстракты сабельника, босвелии, окопника/живокоста, адомова корня,  перца, золотого уса, девясила, зверобоя, лопуха, биостимулирующий комплекс витаминов группы В (вода, </w:t>
      </w:r>
      <w:r>
        <w:rPr>
          <w:sz w:val="28"/>
          <w:szCs w:val="28"/>
        </w:rPr>
        <w:t>Д-патенол (провитамин В5), рибофлавин (витамин В2), пиридоксина гидрохлорид (витамин В6)), биостимулирующий комплекс противовоспалительный, трет-бутилгидрохинон, лимонная кислота, линалоол, альфаизометил ионон.</w:t>
      </w:r>
    </w:p>
    <w:p w14:paraId="5000A3F0" w14:textId="77777777" w:rsidR="00204236" w:rsidRDefault="00204236"/>
    <w:p w14:paraId="439E0794" w14:textId="53516E78" w:rsidR="00204236" w:rsidRDefault="00577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Способ применения</w:t>
      </w:r>
      <w:r w:rsidR="0090455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наносить легкими массирующими движениями до полного впитывания 2-3 раза в день по возможности обеспечить тепло и покой. Курс применения 2-6 недель. </w:t>
      </w:r>
    </w:p>
    <w:p w14:paraId="209586FE" w14:textId="77777777" w:rsidR="00204236" w:rsidRDefault="00204236">
      <w:pPr>
        <w:rPr>
          <w:b/>
          <w:bCs/>
        </w:rPr>
      </w:pPr>
    </w:p>
    <w:p w14:paraId="23688A07" w14:textId="0B7A0218" w:rsidR="00204236" w:rsidRDefault="00577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Противопоказания</w:t>
      </w:r>
      <w:r w:rsidR="00904551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индивидуальная непереносимость компонентов. Побочных эффектов не выявлено. В случае возникновения аллергических реакций прекратить применение и проконсультироваться с врачом.</w:t>
      </w:r>
    </w:p>
    <w:p w14:paraId="7C83FA84" w14:textId="77777777" w:rsidR="00204236" w:rsidRDefault="00577DF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0423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36"/>
    <w:rsid w:val="00204236"/>
    <w:rsid w:val="00577DFA"/>
    <w:rsid w:val="009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DFF4"/>
  <w15:docId w15:val="{D6B00B0D-7BDF-40B9-8E35-549A357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Справочное бюро</cp:lastModifiedBy>
  <cp:revision>7</cp:revision>
  <dcterms:created xsi:type="dcterms:W3CDTF">2024-09-13T11:44:00Z</dcterms:created>
  <dcterms:modified xsi:type="dcterms:W3CDTF">2024-09-13T12:36:00Z</dcterms:modified>
  <dc:language>ru-RU</dc:language>
</cp:coreProperties>
</file>