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240" w:after="12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Доппельгерц VIP Остеопротект с коллагеном капсулы БАД упаковка №30</w:t>
      </w:r>
    </w:p>
    <w:p>
      <w:pPr>
        <w:pStyle w:val="Style17"/>
        <w:spacing w:before="24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в качестве биологически активной добавки к пище — дополнительного источника глюкозамина, хондроитина, гиалуроновой кислоты, дополнительный источник витаминов С, Е, В12, D, фолиевой кислоты, магния, цинка, меди, селена, содержит марганец. </w:t>
      </w:r>
    </w:p>
    <w:p>
      <w:pPr>
        <w:pStyle w:val="Style17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Глюкозамина сульфат калия хлорид (глюкозамин), желатин (говяжий), магния оксид (магний), хондроитина сульфат натрия (хондроитинсульфат), коллагена гидролизат (гиалуроновая кислота), L-аскорбиновая кислота (витамин С), DL-альфа-токоферола ацетат (витамин Е), магниевые соли стеариновой кислоты (агент антислеживающий), диоксид кремния аморфный (агент антислеживающий), цинка карбонат (цинк), цианокобаламин (витамин В12), марганца глюконат (марганец), холекальциферол (витамин D3), оксиды и гидроксиды железа (краситель) (желтый), меди глюконат (медь), фолиевая кислота, натрия селенит (селен).</w:t>
      </w:r>
    </w:p>
    <w:tbl>
      <w:tblPr>
        <w:tblW w:w="671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94"/>
        <w:gridCol w:w="2005"/>
        <w:gridCol w:w="2511"/>
      </w:tblGrid>
      <w:tr>
        <w:trPr>
          <w:tblHeader w:val="true"/>
        </w:trPr>
        <w:tc>
          <w:tcPr>
            <w:tcW w:w="2194" w:type="dxa"/>
            <w:tcBorders/>
            <w:vAlign w:val="center"/>
          </w:tcPr>
          <w:p>
            <w:pPr>
              <w:pStyle w:val="Style23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капсула содержит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3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3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рекомендуемо</w:t>
            </w:r>
            <w:r>
              <w:rPr>
                <w:rFonts w:ascii="Times New Roman" w:hAnsi="Times New Roman"/>
                <w:sz w:val="28"/>
                <w:szCs w:val="28"/>
              </w:rPr>
              <w:t>го уровня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суточно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потребления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Глюкозамин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68**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Хондроитинсульфат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17**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Гиалуроновая кислота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15**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C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E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Цинк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B12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Медь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15**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Селен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мкг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Марганец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 мг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12.5**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D3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 мкг/150МЕ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>
        <w:trPr/>
        <w:tc>
          <w:tcPr>
            <w:tcW w:w="2194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мкг</w:t>
            </w:r>
          </w:p>
        </w:tc>
        <w:tc>
          <w:tcPr>
            <w:tcW w:w="2511" w:type="dxa"/>
            <w:tcBorders/>
            <w:vAlign w:val="center"/>
          </w:tcPr>
          <w:p>
            <w:pPr>
              <w:pStyle w:val="Style21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Style17"/>
        <w:jc w:val="both"/>
        <w:rPr>
          <w:rFonts w:ascii="Times New Roman" w:hAnsi="Times New Roman"/>
          <w:sz w:val="28"/>
          <w:szCs w:val="28"/>
        </w:rPr>
      </w:pPr>
      <w:r>
        <w:rPr>
          <w:rStyle w:val="Style15"/>
          <w:rFonts w:ascii="Times New Roman" w:hAnsi="Times New Roman"/>
          <w:sz w:val="28"/>
          <w:szCs w:val="28"/>
        </w:rPr>
        <w:t>* - не превышает верхний допустимый уровень потребления</w:t>
      </w:r>
      <w:r>
        <w:rPr>
          <w:rFonts w:ascii="Times New Roman" w:hAnsi="Times New Roman"/>
          <w:sz w:val="28"/>
          <w:szCs w:val="28"/>
        </w:rPr>
        <w:br/>
      </w:r>
      <w:r>
        <w:rPr>
          <w:rStyle w:val="Style15"/>
          <w:rFonts w:ascii="Times New Roman" w:hAnsi="Times New Roman"/>
          <w:sz w:val="28"/>
          <w:szCs w:val="28"/>
        </w:rPr>
        <w:t>** - адекватный уровень суточного потребления.</w:t>
      </w:r>
    </w:p>
    <w:p>
      <w:pPr>
        <w:pStyle w:val="Style17"/>
        <w:jc w:val="both"/>
        <w:rPr/>
      </w:pPr>
      <w:r>
        <w:rPr>
          <w:rStyle w:val="Style15"/>
          <w:rFonts w:ascii="Times New Roman" w:hAnsi="Times New Roman"/>
          <w:i w:val="false"/>
          <w:iCs w:val="false"/>
          <w:sz w:val="28"/>
          <w:szCs w:val="28"/>
          <w:u w:val="none"/>
        </w:rPr>
        <w:t>Пищевая и энергетическая ценность: 1 капсула содержит: 11,6кДж/2,7ккал, белки 0,3г, жиры 0, углеводы 0,2г.</w:t>
      </w:r>
    </w:p>
    <w:p>
      <w:pPr>
        <w:pStyle w:val="Style17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применению:</w:t>
      </w:r>
    </w:p>
    <w:p>
      <w:pPr>
        <w:pStyle w:val="Style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Взрослым по 1 капсуле 1 раз в день во время еды, запивая водой. Продолжительность приема 2 месяца. После перерыва в 1 месяц возможен повторный прием. </w:t>
      </w:r>
    </w:p>
    <w:p>
      <w:pPr>
        <w:pStyle w:val="Style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применением необходимо проконсультироваться с врачом. </w:t>
      </w:r>
    </w:p>
    <w:p>
      <w:pPr>
        <w:pStyle w:val="Style17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Противопоказания:</w:t>
      </w:r>
    </w:p>
    <w:p>
      <w:pPr>
        <w:pStyle w:val="Style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Индивидуальная непереносимость компонентов, беременным и кормящим женщинам. </w:t>
      </w:r>
    </w:p>
    <w:p>
      <w:pPr>
        <w:pStyle w:val="Style17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b w:val="false"/>
          <w:bCs w:val="false"/>
          <w:sz w:val="28"/>
          <w:szCs w:val="28"/>
        </w:rPr>
        <w:t>хранить в сухом, недоступном для детей месте, при температуре не выше +25</w:t>
      </w:r>
      <w:r>
        <w:rPr>
          <w:rFonts w:ascii="Times New Roman" w:hAnsi="Times New Roman"/>
          <w:b w:val="false"/>
          <w:bCs w:val="false"/>
          <w:sz w:val="28"/>
          <w:szCs w:val="28"/>
          <w:vertAlign w:val="superscript"/>
        </w:rPr>
        <w:t xml:space="preserve">0 </w:t>
      </w:r>
      <w:r>
        <w:rPr>
          <w:rFonts w:ascii="Times New Roman" w:hAnsi="Times New Roman"/>
          <w:b w:val="false"/>
          <w:bCs w:val="false"/>
          <w:position w:val="0"/>
          <w:sz w:val="28"/>
          <w:sz w:val="28"/>
          <w:szCs w:val="28"/>
          <w:vertAlign w:val="baseline"/>
        </w:rPr>
        <w:t>С.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Style16"/>
    <w:next w:val="Style17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Символ сноски"/>
    <w:qFormat/>
    <w:rPr/>
  </w:style>
  <w:style w:type="character" w:styleId="Style14">
    <w:name w:val="Привязка сноски"/>
    <w:rPr>
      <w:vertAlign w:val="superscript"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23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LibreOffice/7.3.5.2$Windows_X86_64 LibreOffice_project/184fe81b8c8c30d8b5082578aee2fed2ea847c01</Application>
  <AppVersion>15.0000</AppVersion>
  <Pages>2</Pages>
  <Words>255</Words>
  <Characters>1677</Characters>
  <CharactersWithSpaces>1883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2024-12-04T09:29:00Z</dcterms:created>
  <dc:creator>Наталья Справочное бюро</dc:creator>
  <dc:description/>
  <dc:language>ru-RU</dc:language>
  <cp:lastModifiedBy/>
  <dcterms:modified xsi:type="dcterms:W3CDTF">2026-06-30T10:49:35Z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