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Доппельгерц актив витамины для больных диабетом таблетки БАД упаковка №</w:t>
      </w:r>
      <w:r>
        <w:rPr>
          <w:rFonts w:eastAsia="Times New Roman" w:cs="Times New Roman"/>
          <w:b/>
          <w:bCs/>
          <w:color w:val="auto"/>
          <w:kern w:val="2"/>
          <w:sz w:val="32"/>
          <w:szCs w:val="32"/>
          <w:lang w:val="ru-RU" w:eastAsia="ru-RU" w:bidi="ar-SA"/>
        </w:rPr>
        <w:t>6</w:t>
      </w: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 качестве биологически активной добавки к пище дополнительного источника витаминов и минеральных веществ.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Состав: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360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Магния оксид (магний), аскорбиновая кислота (витамин С), DL-α-токоферол ацетат (витамин Е), микрокристаллическая целлюлоза (эмульгатор Е 460i), крахмал, моно- и диглицериды жирных кислот (эмульгатор Е 471), цинка глюконат (цинк), диоксид кремния аморфный (агент антислеживающий Е 551), гидроксипропилметилцеллюлоза (загуститель Е464), никотинамид, гуммиарабик (загуститель Е 414), цианокобаламин (витамин В12), соли магния жирных кислот (стабилизатор Е 470), кальция-D-пантотенат, шеллак (глазирователь Е 904), пиридоксина гидрохлорид (витамин В6), титана диоксид (краситель Е 171), тиамина нитрат (витамин В1), тальк (агент антислеживающий Е 553iii), оливковое масло, рибофлавин (витамин В2), фолиевая кислота, Твин 80 (эмульгатор Е 433), хрома хлорид (хром), железа оксид желтый (краситель Е 172), биотин, натрия селенат (селен).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* не превышает верхний допустимый уровень потребления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0" w:hanging="36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**адекватный уровень потребления.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0" w:hanging="360"/>
        <w:jc w:val="lef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7920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3"/>
        <w:gridCol w:w="1036"/>
        <w:gridCol w:w="3991"/>
      </w:tblGrid>
      <w:tr>
        <w:trPr>
          <w:tblHeader w:val="true"/>
        </w:trPr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таблетка содержит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таблеток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% от рекомендуемой суточной дозы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E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42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B12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150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450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225*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C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200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333*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B6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150*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Пантотенат кальция 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B1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143*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Никотинамид (витамин PP)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18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Витамин B2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1,6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Хром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120**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Селен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30 мкг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200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>
        <w:trPr/>
        <w:tc>
          <w:tcPr>
            <w:tcW w:w="289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5 мг 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взрослым по 1 таблетке в день во время еды. Продолжительность приема 1 месяц. Перед применением необходимо проконсультироваться с врачом.</w:t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индивидуальная непереносимость компонентов продуктов,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беременность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и кормление грудью.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 xml:space="preserve">хранить в недоступном для детей месте при температуре не выше +25 °C.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lang w:eastAsia="ru-RU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4"/>
        <w:lang w:eastAsia="ru-RU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4"/>
        <w:lang w:eastAsia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4"/>
        <w:lang w:eastAsia="ru-RU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4"/>
        <w:lang w:eastAsia="ru-RU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4"/>
        <w:lang w:eastAsia="ru-RU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4"/>
        <w:lang w:eastAsia="ru-RU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4"/>
        <w:lang w:eastAsia="ru-RU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4"/>
        <w:lang w:eastAsia="ru-RU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LibreOffice/7.0.6.2$Windows_X86_64 LibreOffice_project/144abb84a525d8e30c9dbbefa69cbbf2d8d4ae3b</Application>
  <AppVersion>15.0000</AppVersion>
  <Pages>2</Pages>
  <Words>259</Words>
  <Characters>1598</Characters>
  <CharactersWithSpaces>1821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2026-05-27T15:10:58Z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