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Гравитус Комплекс вит-минеральный для женщин БАД таблетки быстрораств. 3,8г упаковка №20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Рекомендуется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ru-RU" w:bidi="ar-SA"/>
        </w:rPr>
        <w:t xml:space="preserve"> в</w:t>
      </w: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ru-RU"/>
        </w:rPr>
        <w:t xml:space="preserve"> качестве биологически активной добавки к пище - дополнительного источника витаминов, макроэлементов и микроэлементов.</w:t>
        <w:br/>
        <w:t xml:space="preserve">Рекомендуется для женщин любого возраста, для беременных женщин, для кормящих матерей.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Декстроза, регуляторы кислотности (лимонная кислота, натрия гидрокарбонат), стабилизатор полиэтиленгликоль, магния сульфат, ароматизатор «Лайм», L-аскорбиновая кислота, железа сульфат, подсластитель аспартам, никотинамид, D-пантотенат кальция, кальция фосфат, DL-альфа-токоферола ацетат, рибофлавин, пиридоксин гидрохлорид, тиамина мононитрат, натрия селенит, марганца сульфат, цинка сульфат, ретинола ацетат, фолиевая кислота, D-биотин, цианокобаламин, холекальциферол, натрия молибдат, калия хлорид, йодид калия, краситель бета-каротин.</w:t>
        <w:br/>
        <w:br/>
        <w:t xml:space="preserve">Содержит источник фенилаланина.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Шипучие таблетки массой 3,8 г.</w:t>
        <w:br/>
        <w:br/>
        <w:t xml:space="preserve">1 таблетка содержит: </w:t>
        <w:br/>
        <w:t xml:space="preserve">витамин С (аскорбиновая кислота) - 75 мг; </w:t>
        <w:br/>
        <w:t xml:space="preserve">витамин РР (никотинамид) - 20 мг; </w:t>
        <w:br/>
        <w:t xml:space="preserve">пантотеновая кислота - 9 мг; </w:t>
        <w:br/>
        <w:t xml:space="preserve">витамин Е (токоферол) - 6,7 мг; </w:t>
        <w:br/>
        <w:t xml:space="preserve">витамин В2 (рибофлавин) - 2 мг; </w:t>
        <w:br/>
        <w:t xml:space="preserve">витамин В6 (пиридоксин) - 1,64 мг; </w:t>
        <w:br/>
        <w:t xml:space="preserve">витамин В1 (тиамин) - 1,6 мг; </w:t>
        <w:br/>
        <w:t xml:space="preserve">витамин А (ретинол) - 900 мкг; </w:t>
        <w:br/>
        <w:t xml:space="preserve">фолиевая кислота - 400 мкг; </w:t>
        <w:br/>
        <w:t xml:space="preserve">биотин - 100 мкг; </w:t>
        <w:br/>
        <w:t xml:space="preserve">витамин В12 (цианокобаламин) - 5 мкг; </w:t>
        <w:br/>
        <w:t xml:space="preserve">витамин D3 (холекальциферол) - 200 МЕ; </w:t>
        <w:br/>
        <w:t xml:space="preserve">кальций - 26 мг; </w:t>
        <w:br/>
        <w:t xml:space="preserve">фосфор - 20 мг; </w:t>
        <w:br/>
        <w:t xml:space="preserve">магний - 20 мг; </w:t>
        <w:br/>
        <w:t xml:space="preserve">железо - 15 мг; </w:t>
        <w:br/>
        <w:t xml:space="preserve">калий - 4,5 мг; </w:t>
        <w:br/>
        <w:t xml:space="preserve">цинк - 0,5 мг; </w:t>
        <w:br/>
        <w:t xml:space="preserve">марганец - 0,5 мг; </w:t>
        <w:br/>
        <w:t xml:space="preserve">молибден - 140 мкг; </w:t>
        <w:br/>
        <w:t xml:space="preserve">йод - 100 мкг; </w:t>
        <w:br/>
        <w:t xml:space="preserve">селен - 20 мкг.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- по одной таблетке в день во время или после еды. Таблетку перед употреблением растворить в стакане (200 мл) питьевой воды комнатной температуры. При растворении в холодной воде допускается образование осадка.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Индивидуальная непереносимость компонентов продукта, фенилкетонурия. </w:t>
      </w:r>
    </w:p>
    <w:p>
      <w:pPr>
        <w:pStyle w:val="Style12"/>
        <w:spacing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БАД не является лекарственным средством. </w:t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LibreOffice/7.0.6.2$Windows_X86_64 LibreOffice_project/144abb84a525d8e30c9dbbefa69cbbf2d8d4ae3b</Application>
  <AppVersion>15.0000</AppVersion>
  <Pages>2</Pages>
  <Words>268</Words>
  <Characters>1718</Characters>
  <CharactersWithSpaces>2006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2026-02-13T13:26:28Z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