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Доппельгерц Бьюти Лифтинг-комплекс с гиалуроновой к-той капсулы БАД №30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NSimSun" w:cs="Arial" w:ascii="Times New Roman" w:hAnsi="Times New Roman"/>
          <w:b/>
          <w:bCs/>
          <w:sz w:val="28"/>
          <w:szCs w:val="28"/>
        </w:rPr>
        <w:t xml:space="preserve">Рекомендуется </w:t>
      </w:r>
      <w:r>
        <w:rPr>
          <w:rFonts w:eastAsia="NSimSun" w:cs="Arial" w:ascii="Times New Roman" w:hAnsi="Times New Roman"/>
          <w:b w:val="false"/>
          <w:bCs w:val="false"/>
          <w:sz w:val="28"/>
          <w:szCs w:val="28"/>
        </w:rPr>
        <w:t>качестве биологически активной добавки к пище -дополнительный источник витаминов С, Е, биотина, пантотеновой кислоты, бета-каротина, цинка, селена, источник гиалуроновой кислоты.</w:t>
      </w:r>
    </w:p>
    <w:p>
      <w:pPr>
        <w:pStyle w:val="Style12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Состав: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Орто-Фосфат кальция 2-замещенный (агент антислеживающий), гиалуронат натрия (гиалуроновая кислота), желатин, L-аскорбиновая кислота (витамин С), DL-альфа токоферола ацетат (витамин Е), бета-каротин, D-пантотенат кальция (пантотеновая кислота), соли магния стеариновой кислоты (агент антислеживающий), цинка карбонат (цинк), диоксид кремния аморфный (агент антислеживающий), оксиды и гидроксиды железа (красители), D-биотин, натрия селенит (селен).</w:t>
      </w:r>
    </w:p>
    <w:tbl>
      <w:tblPr>
        <w:tblW w:w="429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97"/>
        <w:gridCol w:w="2098"/>
      </w:tblGrid>
      <w:tr>
        <w:trPr>
          <w:tblHeader w:val="true"/>
        </w:trPr>
        <w:tc>
          <w:tcPr>
            <w:tcW w:w="2197" w:type="dxa"/>
            <w:tcBorders/>
            <w:vAlign w:val="center"/>
          </w:tcPr>
          <w:p>
            <w:pPr>
              <w:pStyle w:val="Style17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7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суточная дозировка 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Биотин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 мкг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Пантотеновая кислота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мг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Витамин E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мг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Бета-Каротин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мг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Витамин C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мг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Гиалуроновая кислота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 мг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Цинк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 мг</w:t>
            </w:r>
          </w:p>
        </w:tc>
      </w:tr>
      <w:tr>
        <w:trPr/>
        <w:tc>
          <w:tcPr>
            <w:tcW w:w="2197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Селен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Style1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мкг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eastAsia="NSimSun" w:cs="Arial" w:ascii="Times New Roman" w:hAnsi="Times New Roman"/>
          <w:b/>
          <w:bCs/>
          <w:sz w:val="28"/>
          <w:szCs w:val="28"/>
        </w:rPr>
        <w:t>Рекомендации по применению: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Взрослым по 1 капсуле в день во время еды. Продолжительность приема - 1 месяц. Возможны повторные приемы в течение года. Перед применением необходимо проконсультироваться с врачом.</w:t>
      </w:r>
    </w:p>
    <w:p>
      <w:pPr>
        <w:pStyle w:val="Style12"/>
        <w:rPr/>
      </w:pPr>
      <w:r>
        <w:rPr>
          <w:rStyle w:val="Style10"/>
          <w:rFonts w:ascii="Times New Roman" w:hAnsi="Times New Roman"/>
          <w:sz w:val="28"/>
          <w:szCs w:val="28"/>
        </w:rPr>
        <w:t xml:space="preserve">Противопоказания: </w:t>
      </w:r>
      <w:r>
        <w:rPr>
          <w:rFonts w:ascii="Times New Roman" w:hAnsi="Times New Roman"/>
          <w:sz w:val="28"/>
          <w:szCs w:val="28"/>
        </w:rPr>
        <w:t>индивидуальная непереносимость компонентов БАД, беременность, кормление грудью.</w:t>
      </w:r>
    </w:p>
    <w:p>
      <w:pPr>
        <w:pStyle w:val="Style12"/>
        <w:rPr/>
      </w:pPr>
      <w:r>
        <w:rPr>
          <w:rStyle w:val="Style10"/>
          <w:rFonts w:ascii="Times New Roman" w:hAnsi="Times New Roman"/>
          <w:sz w:val="28"/>
          <w:szCs w:val="28"/>
        </w:rPr>
        <w:t>Указания для больных сахарным диабетом:</w:t>
      </w:r>
      <w:r>
        <w:rPr>
          <w:rFonts w:ascii="Times New Roman" w:hAnsi="Times New Roman"/>
          <w:sz w:val="28"/>
          <w:szCs w:val="28"/>
        </w:rPr>
        <w:t xml:space="preserve"> не содержит хлебных единиц.</w:t>
      </w:r>
    </w:p>
    <w:p>
      <w:pPr>
        <w:pStyle w:val="Style12"/>
        <w:rPr/>
      </w:pPr>
      <w:r>
        <w:rPr>
          <w:rStyle w:val="Style10"/>
          <w:rFonts w:ascii="Times New Roman" w:hAnsi="Times New Roman"/>
          <w:sz w:val="28"/>
          <w:szCs w:val="28"/>
        </w:rPr>
        <w:t xml:space="preserve">Пищевая и энергетическая ценность: </w:t>
      </w:r>
      <w:r>
        <w:rPr>
          <w:rFonts w:ascii="Times New Roman" w:hAnsi="Times New Roman"/>
          <w:sz w:val="28"/>
          <w:szCs w:val="28"/>
        </w:rPr>
        <w:t>1 капсула содержит 2,6 кДж/0,6 ккал, белки 0,1 г, жиры 0 г, углеводы 0 г.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12"/>
        <w:spacing w:before="0" w:after="1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Условия хранения: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Хранить </w:t>
      </w:r>
      <w:r>
        <w:rPr>
          <w:rFonts w:ascii="Times New Roman" w:hAnsi="Times New Roman"/>
          <w:b w:val="false"/>
          <w:bCs w:val="false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сухом, недоступном для детей месте, при температуре не выше 25°С.</w:t>
        <w:b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644db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44db5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44db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51" w:customStyle="1">
    <w:name w:val="Заголовок 5 Знак"/>
    <w:basedOn w:val="DefaultParagraphFont"/>
    <w:uiPriority w:val="9"/>
    <w:qFormat/>
    <w:rsid w:val="00644db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44db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Application>LibreOffice/7.3.5.2$Windows_X86_64 LibreOffice_project/184fe81b8c8c30d8b5082578aee2fed2ea847c01</Application>
  <AppVersion>15.0000</AppVersion>
  <Pages>2</Pages>
  <Words>188</Words>
  <Characters>1282</Characters>
  <CharactersWithSpaces>1444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2024-05-24T13:58:00Z</dcterms:created>
  <dc:creator>Наталья Справочное бюро</dc:creator>
  <dc:description/>
  <dc:language>ru-RU</dc:language>
  <cp:lastModifiedBy/>
  <dcterms:modified xsi:type="dcterms:W3CDTF">2026-10-05T10:16:07Z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