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305D3" w14:textId="77777777" w:rsidR="00F31B7A" w:rsidRPr="009027B6" w:rsidRDefault="00C618C7" w:rsidP="00C618C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proofErr w:type="gramStart"/>
      <w:r w:rsidRPr="009027B6">
        <w:rPr>
          <w:rFonts w:ascii="Times New Roman" w:hAnsi="Times New Roman" w:cs="Times New Roman"/>
          <w:b/>
          <w:bCs/>
          <w:sz w:val="32"/>
          <w:szCs w:val="28"/>
        </w:rPr>
        <w:t>Гиларт</w:t>
      </w:r>
      <w:proofErr w:type="spellEnd"/>
      <w:r w:rsidRPr="009027B6">
        <w:rPr>
          <w:rFonts w:ascii="Times New Roman" w:hAnsi="Times New Roman" w:cs="Times New Roman"/>
          <w:b/>
          <w:bCs/>
          <w:sz w:val="32"/>
          <w:szCs w:val="28"/>
        </w:rPr>
        <w:t xml:space="preserve">  р</w:t>
      </w:r>
      <w:proofErr w:type="gramEnd"/>
      <w:r w:rsidRPr="009027B6">
        <w:rPr>
          <w:rFonts w:ascii="Times New Roman" w:hAnsi="Times New Roman" w:cs="Times New Roman"/>
          <w:b/>
          <w:bCs/>
          <w:sz w:val="32"/>
          <w:szCs w:val="28"/>
        </w:rPr>
        <w:t xml:space="preserve">-р для </w:t>
      </w:r>
      <w:proofErr w:type="spellStart"/>
      <w:r w:rsidRPr="009027B6">
        <w:rPr>
          <w:rFonts w:ascii="Times New Roman" w:hAnsi="Times New Roman" w:cs="Times New Roman"/>
          <w:b/>
          <w:bCs/>
          <w:sz w:val="32"/>
          <w:szCs w:val="28"/>
        </w:rPr>
        <w:t>внутрисуст.введения,стер</w:t>
      </w:r>
      <w:proofErr w:type="spellEnd"/>
      <w:r w:rsidRPr="009027B6">
        <w:rPr>
          <w:rFonts w:ascii="Times New Roman" w:hAnsi="Times New Roman" w:cs="Times New Roman"/>
          <w:b/>
          <w:bCs/>
          <w:sz w:val="32"/>
          <w:szCs w:val="28"/>
        </w:rPr>
        <w:t>. шприц 15мг/мл 2мл</w:t>
      </w:r>
    </w:p>
    <w:p w14:paraId="68635EFE" w14:textId="77777777" w:rsidR="00C618C7" w:rsidRPr="00C618C7" w:rsidRDefault="00C618C7" w:rsidP="0090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выпускается в виде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преднаполненного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шприца, содержимое которого не нужно разбавлять. Содержимое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преднаполненного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шприца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стерильно и должно использоваться сразу после открытия упаковки.</w:t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C618C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9027B6">
        <w:rPr>
          <w:rFonts w:ascii="Times New Roman" w:hAnsi="Times New Roman" w:cs="Times New Roman"/>
          <w:b/>
          <w:bCs/>
          <w:sz w:val="28"/>
          <w:szCs w:val="28"/>
        </w:rPr>
        <w:t>Состав 1мл</w:t>
      </w:r>
      <w:bookmarkEnd w:id="0"/>
      <w:r w:rsidRPr="00C618C7">
        <w:rPr>
          <w:rFonts w:ascii="Times New Roman" w:hAnsi="Times New Roman" w:cs="Times New Roman"/>
          <w:sz w:val="28"/>
          <w:szCs w:val="28"/>
        </w:rPr>
        <w:t>:</w:t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Активное вещество: натрия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15 мг. </w:t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Вспомогательные вещества: натрия хлорид, вода для инъекций. </w:t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Применяется для улучшения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вискосапплементарных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(вязко-эластических) свойств синовиальной жидкости при лечении остеоартрозов (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остеоартритов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>):</w:t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гонартроз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>, коксартроз, остеоартроз запястно-пястного и височно-нижнечелюстного сустава;</w:t>
      </w:r>
      <w:r w:rsidRPr="00C618C7">
        <w:rPr>
          <w:rFonts w:ascii="Times New Roman" w:hAnsi="Times New Roman" w:cs="Times New Roman"/>
          <w:sz w:val="28"/>
          <w:szCs w:val="28"/>
        </w:rPr>
        <w:br/>
        <w:t>• вторичный посттравматический остеоартроз крупных и средних суставов;</w:t>
      </w:r>
      <w:r w:rsidRPr="00C618C7">
        <w:rPr>
          <w:rFonts w:ascii="Times New Roman" w:hAnsi="Times New Roman" w:cs="Times New Roman"/>
          <w:sz w:val="28"/>
          <w:szCs w:val="28"/>
        </w:rPr>
        <w:br/>
        <w:t>• остеоартроз на фоне ортопедических аномалий;</w:t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9027B6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C618C7">
        <w:rPr>
          <w:rFonts w:ascii="Times New Roman" w:hAnsi="Times New Roman" w:cs="Times New Roman"/>
          <w:sz w:val="28"/>
          <w:szCs w:val="28"/>
        </w:rPr>
        <w:t>:</w:t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Инъекции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проводятся врачами-специалистами. Препарат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следует вводить в пораженный сустав 3-6 раз с недельным интервалом. Введенный объем зависит от размера сустава, но не превышает 2 мл в коленный сустав и другие крупные суставы, или 1 мл для мелких суставов. Одновременно можно лечить несколько суставов. В зависимости от тяжести заболевания сустава, действие препарата может длиться до шести и более месяцев. Повторный курс лечения нельзя проводить ранее 6 месяцев для одного и того же сустава.</w:t>
      </w:r>
      <w:r w:rsidRPr="00C618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 xml:space="preserve"> предназначен только для внутрисуставного применения. Не применяют внутривенно.</w:t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C618C7">
        <w:rPr>
          <w:rFonts w:ascii="Times New Roman" w:hAnsi="Times New Roman" w:cs="Times New Roman"/>
          <w:sz w:val="28"/>
          <w:szCs w:val="28"/>
        </w:rPr>
        <w:br/>
      </w:r>
      <w:r w:rsidRPr="009027B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618C7">
        <w:rPr>
          <w:rFonts w:ascii="Times New Roman" w:hAnsi="Times New Roman" w:cs="Times New Roman"/>
          <w:sz w:val="28"/>
          <w:szCs w:val="28"/>
        </w:rPr>
        <w:t>:</w:t>
      </w:r>
      <w:r w:rsidRPr="00C618C7">
        <w:rPr>
          <w:rFonts w:ascii="Times New Roman" w:hAnsi="Times New Roman" w:cs="Times New Roman"/>
          <w:sz w:val="28"/>
          <w:szCs w:val="28"/>
        </w:rPr>
        <w:br/>
        <w:t xml:space="preserve">Индивидуальная непереносимость (в т.ч. гиперчувствительность в анамнезе) к компонентам </w:t>
      </w:r>
      <w:proofErr w:type="spellStart"/>
      <w:r w:rsidRPr="00C618C7">
        <w:rPr>
          <w:rFonts w:ascii="Times New Roman" w:hAnsi="Times New Roman" w:cs="Times New Roman"/>
          <w:sz w:val="28"/>
          <w:szCs w:val="28"/>
        </w:rPr>
        <w:t>Гиларта</w:t>
      </w:r>
      <w:proofErr w:type="spellEnd"/>
      <w:r w:rsidRPr="00C618C7">
        <w:rPr>
          <w:rFonts w:ascii="Times New Roman" w:hAnsi="Times New Roman" w:cs="Times New Roman"/>
          <w:sz w:val="28"/>
          <w:szCs w:val="28"/>
        </w:rPr>
        <w:t>; наличие инфицированных ран, ссадин в области сустава; инфекционные заболевания суставов; системные нарушения свертываемости крови.</w:t>
      </w:r>
    </w:p>
    <w:sectPr w:rsidR="00C618C7" w:rsidRPr="00C6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C7"/>
    <w:rsid w:val="009027B6"/>
    <w:rsid w:val="00C618C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D6E"/>
  <w15:chartTrackingRefBased/>
  <w15:docId w15:val="{CB094AE2-5D0D-4C01-94C5-A52BED5D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2021-12-21T12:18:00Z</dcterms:created>
  <dcterms:modified xsi:type="dcterms:W3CDTF">2021-12-30T13:25:00Z</dcterms:modified>
</cp:coreProperties>
</file>