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C7" w:rsidRPr="00904024" w:rsidRDefault="003863C7" w:rsidP="00904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04024">
        <w:rPr>
          <w:rFonts w:ascii="Times New Roman" w:eastAsia="Times New Roman" w:hAnsi="Times New Roman" w:cs="Times New Roman"/>
          <w:b/>
          <w:sz w:val="32"/>
          <w:szCs w:val="32"/>
        </w:rPr>
        <w:t>Атероклефит</w:t>
      </w:r>
      <w:proofErr w:type="spellEnd"/>
      <w:r w:rsidRPr="00904024">
        <w:rPr>
          <w:rFonts w:ascii="Times New Roman" w:eastAsia="Times New Roman" w:hAnsi="Times New Roman" w:cs="Times New Roman"/>
          <w:b/>
          <w:sz w:val="32"/>
          <w:szCs w:val="32"/>
        </w:rPr>
        <w:t xml:space="preserve"> БИО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экстракт 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диоскореи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, компоненты капсулы (пищевые добавки): желатин, оксид железа и диоксид титана (красители); аскорбиновая кислота, экстракт клевера, никотиновая кислота (витамин РР), экстракт цветков и листьев боярышника, диоксид кремния аморфный (агент 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антислеживающий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), рутин, 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стеарат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магния (агент 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антислеживающий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 в качестве биологически активной добавки к пище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– дополнительного источника витаминов</w:t>
      </w:r>
      <w:proofErr w:type="gramStart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, РР (ниацина), источника 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(рутина). Комплекс растительных экстрактов и витаминов способствует поддержанию в норме уровня холестерина и артериального давления, нормализации липидного обмена (перевод ЛПНП («плохого холестерина») в ЛПВП («хороший холестерин»)), снижению риска развития атеросклеротических изменений сосудов, улучшению функционального состояния </w:t>
      </w:r>
      <w:proofErr w:type="gramStart"/>
      <w:r w:rsidRPr="00904024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системы. Для сердца и сосудов.   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Взрослым – по 1-2 капсулы 2 раза в день во время еды. Продолжительность приема – 1 месяц. После 10-дневного перерыва прием можно повторять.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компонентов, беременность, кормление грудью. Перед применением рекомендуется проконсультироваться с врачом.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Хранить при температуре не выше 25ᵒ С.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3 года. </w:t>
      </w:r>
    </w:p>
    <w:p w:rsidR="003863C7" w:rsidRPr="00904024" w:rsidRDefault="003863C7" w:rsidP="0090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024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904024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904024">
        <w:rPr>
          <w:rFonts w:ascii="Times New Roman" w:eastAsia="Times New Roman" w:hAnsi="Times New Roman" w:cs="Times New Roman"/>
          <w:sz w:val="28"/>
          <w:szCs w:val="28"/>
        </w:rPr>
        <w:t>», Россия, 659332, Алтайский край</w:t>
      </w:r>
      <w:bookmarkStart w:id="0" w:name="_GoBack"/>
      <w:bookmarkEnd w:id="0"/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, г. Бийск, ул. Социалистическая, 23/6, </w:t>
      </w:r>
      <w:hyperlink r:id="rId5" w:history="1">
        <w:r w:rsidRPr="0090402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www.evalar.ru</w:t>
        </w:r>
      </w:hyperlink>
      <w:r w:rsidRPr="009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7A" w:rsidRPr="00904024" w:rsidRDefault="00F31B7A" w:rsidP="0090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B7A" w:rsidRPr="0090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C7"/>
    <w:rsid w:val="003863C7"/>
    <w:rsid w:val="0090402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6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6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al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2021-07-20T13:58:00Z</dcterms:created>
  <dcterms:modified xsi:type="dcterms:W3CDTF">2021-09-20T12:46:00Z</dcterms:modified>
</cp:coreProperties>
</file>