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ACF59" w14:textId="77777777" w:rsidR="00E63DB2" w:rsidRPr="00E63DB2" w:rsidRDefault="00E63DB2" w:rsidP="00E63D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E63D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Полоски диагност, </w:t>
      </w:r>
      <w:proofErr w:type="spellStart"/>
      <w:r w:rsidRPr="00E63D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Уротест-</w:t>
      </w:r>
      <w:proofErr w:type="gramStart"/>
      <w:r w:rsidRPr="00E63D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n.n</w:t>
      </w:r>
      <w:proofErr w:type="spellEnd"/>
      <w:proofErr w:type="gramEnd"/>
      <w:r w:rsidRPr="00E63D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=1 на глюкозу №25</w:t>
      </w:r>
    </w:p>
    <w:p w14:paraId="7DD4A614" w14:textId="3D9CDE2E" w:rsidR="006A0C8D" w:rsidRDefault="00E63DB2">
      <w:pPr>
        <w:rPr>
          <w:rFonts w:ascii="Times New Roman" w:hAnsi="Times New Roman" w:cs="Times New Roman"/>
          <w:sz w:val="28"/>
          <w:szCs w:val="28"/>
        </w:rPr>
      </w:pPr>
      <w:r w:rsidRPr="00E63DB2">
        <w:rPr>
          <w:rFonts w:ascii="Times New Roman" w:hAnsi="Times New Roman" w:cs="Times New Roman"/>
          <w:sz w:val="28"/>
          <w:szCs w:val="28"/>
        </w:rPr>
        <w:t>Диагностические полоски “Уротест-1” предназначены для быстрого и эффективного определения глюкозы полуколичественной в моче в домашних условиях. Принцип действия данных тест-полосок достаточно прост: изделие пропитано специальным реагентом, который помогает получить результат уже через 3 минуты после проведения теста! Оценивать результат проводимого исследования необходимо согласно прилагаемых шкал цветности. Все варианты изменения окраски аналитического элемента от светло-зеленого до темно-коричневого расцениваются как положительный результат исследования (указывают на присутствие глюкозы в моче). В случае отсутствия глюкозы в моче тест-полоска остается голубой. Полуколичественную оценку содержания глюкозы также следует проводить по шкале цветности, входящей в комплект теста на глюкозу.</w:t>
      </w:r>
    </w:p>
    <w:p w14:paraId="5E580AA8" w14:textId="4206A9FE" w:rsidR="00E63DB2" w:rsidRPr="00E63DB2" w:rsidRDefault="00E63DB2">
      <w:pPr>
        <w:rPr>
          <w:rFonts w:ascii="Times New Roman" w:hAnsi="Times New Roman" w:cs="Times New Roman"/>
          <w:sz w:val="28"/>
          <w:szCs w:val="28"/>
        </w:rPr>
      </w:pPr>
      <w:r w:rsidRPr="00E63DB2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63DB2">
        <w:rPr>
          <w:rFonts w:ascii="Times New Roman" w:hAnsi="Times New Roman" w:cs="Times New Roman"/>
          <w:sz w:val="28"/>
          <w:szCs w:val="28"/>
        </w:rPr>
        <w:t>налить</w:t>
      </w:r>
      <w:r w:rsidRPr="00E63DB2">
        <w:rPr>
          <w:rFonts w:ascii="Times New Roman" w:hAnsi="Times New Roman" w:cs="Times New Roman"/>
          <w:sz w:val="28"/>
          <w:szCs w:val="28"/>
        </w:rPr>
        <w:t xml:space="preserve"> в чистую и сухую стеклянную емкость вместимостью 15-30 мл свежую мочу, в количестве не менее 5-10 мл. Полностью смочить аналитический элемент теста на глюкозу в исследуемой жидкости в течение 1-2 с. Вынуть полоску, каплю жидкости, оставшуюся на полоске, удалить, прикоснувшись торцом полоски к бумажной салфетке, выдержать на воздухе не менее 2-3 мин. Оценить цвет аналитического элемента визуально.</w:t>
      </w:r>
    </w:p>
    <w:sectPr w:rsidR="00E63DB2" w:rsidRPr="00E6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80"/>
    <w:rsid w:val="002D5CF3"/>
    <w:rsid w:val="006A0C8D"/>
    <w:rsid w:val="00E63DB2"/>
    <w:rsid w:val="00F3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8017"/>
  <w15:chartTrackingRefBased/>
  <w15:docId w15:val="{C02A6201-6AC3-4A09-8056-D998A5F2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2024-07-22T11:57:00Z</dcterms:created>
  <dcterms:modified xsi:type="dcterms:W3CDTF">2024-07-22T12:03:00Z</dcterms:modified>
</cp:coreProperties>
</file>