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numPr>
          <w:ilvl w:val="0"/>
          <w:numId w:val="0"/>
        </w:numPr>
        <w:spacing w:lineRule="auto" w:line="240" w:beforeAutospacing="1" w:afterAutospacing="1"/>
        <w:ind w:left="0" w:hanging="0"/>
        <w:jc w:val="center"/>
        <w:rPr>
          <w:rFonts w:ascii="Times New Roman" w:hAnsi="Times New Roman" w:eastAsia="Times New Roman" w:cs="Times New Roman"/>
          <w:b/>
          <w:b/>
          <w:bCs/>
          <w:kern w:val="2"/>
          <w:sz w:val="32"/>
          <w:szCs w:val="32"/>
        </w:rPr>
      </w:pPr>
      <w:r>
        <w:rPr>
          <w:rFonts w:eastAsia="Times New Roman" w:cs="Times New Roman"/>
          <w:b/>
          <w:bCs/>
          <w:kern w:val="2"/>
          <w:sz w:val="32"/>
          <w:szCs w:val="32"/>
        </w:rPr>
        <w:t>Макси Маг Форте Кардио таблетки БАД уп №30</w:t>
      </w:r>
    </w:p>
    <w:p>
      <w:pPr>
        <w:pStyle w:val="Style13"/>
        <w:numPr>
          <w:ilvl w:val="0"/>
          <w:numId w:val="0"/>
        </w:numPr>
        <w:spacing w:lineRule="auto" w:line="240" w:beforeAutospacing="1" w:afterAutospacing="1"/>
        <w:ind w:left="0" w:hanging="0"/>
        <w:jc w:val="left"/>
        <w:outlineLvl w:val="0"/>
        <w:rPr/>
      </w:pPr>
      <w:r>
        <w:rPr>
          <w:rStyle w:val="Style11"/>
          <w:rFonts w:ascii="Times New Roman" w:hAnsi="Times New Roman"/>
          <w:b/>
          <w:bCs/>
          <w:sz w:val="28"/>
          <w:szCs w:val="28"/>
        </w:rPr>
        <w:t>Рекомендуется</w:t>
      </w:r>
      <w:r>
        <w:rPr>
          <w:rStyle w:val="Style11"/>
          <w:rFonts w:ascii="Times New Roman" w:hAnsi="Times New Roman"/>
          <w:b w:val="false"/>
          <w:bCs w:val="false"/>
          <w:sz w:val="28"/>
          <w:szCs w:val="28"/>
        </w:rPr>
        <w:t xml:space="preserve"> в качестве биологически активной добавки к пище - дополнительного источника магния и витамина B6.</w:t>
        <w:br/>
        <w:t xml:space="preserve">Магний в комплексе с витамином B6 способствует поддержанию функций сердечно-сосудистой и нервной систем. </w:t>
      </w:r>
    </w:p>
    <w:p>
      <w:pPr>
        <w:pStyle w:val="2"/>
        <w:rPr>
          <w:rFonts w:ascii="Times New Roman" w:hAnsi="Times New Roman"/>
          <w:sz w:val="28"/>
          <w:szCs w:val="28"/>
        </w:rPr>
      </w:pPr>
      <w:r>
        <w:rPr>
          <w:rFonts w:ascii="Times New Roman" w:hAnsi="Times New Roman"/>
          <w:sz w:val="28"/>
          <w:szCs w:val="28"/>
        </w:rPr>
        <w:t>Состав:</w:t>
      </w:r>
    </w:p>
    <w:p>
      <w:pPr>
        <w:pStyle w:val="Style13"/>
        <w:rPr>
          <w:rFonts w:ascii="Times New Roman" w:hAnsi="Times New Roman"/>
          <w:sz w:val="28"/>
          <w:szCs w:val="28"/>
        </w:rPr>
      </w:pPr>
      <w:r>
        <w:rPr>
          <w:rFonts w:ascii="Times New Roman" w:hAnsi="Times New Roman"/>
          <w:sz w:val="28"/>
          <w:szCs w:val="28"/>
        </w:rPr>
        <w:t>Оксид магния, микрокристаллическая целлюлоза (носитель), экстракт плодов боярышника, экстракт листьев пустырника, оболочка таблетки (гидроксипропилметилцеллюлоза (загуститель), тальк (агент антислеживающий), гидроксипропилцеллюлоза (загуститель), оксид железа красный (краситель), карбонат кальция (краситель), триглицериды средней цепи), магниевые соли жирных кислот (агент антислеживающий), пиридоксина гидрохлорид (витамин В6).</w:t>
      </w:r>
    </w:p>
    <w:p>
      <w:pPr>
        <w:pStyle w:val="2"/>
        <w:rPr>
          <w:rFonts w:ascii="Times New Roman" w:hAnsi="Times New Roman"/>
          <w:sz w:val="28"/>
          <w:szCs w:val="28"/>
        </w:rPr>
      </w:pPr>
      <w:r>
        <w:rPr>
          <w:rFonts w:ascii="Times New Roman" w:hAnsi="Times New Roman"/>
          <w:sz w:val="28"/>
          <w:szCs w:val="28"/>
        </w:rPr>
        <w:t>Форма выпуска:</w:t>
      </w:r>
    </w:p>
    <w:p>
      <w:pPr>
        <w:pStyle w:val="Style13"/>
        <w:rPr>
          <w:rFonts w:ascii="Times New Roman" w:hAnsi="Times New Roman"/>
          <w:sz w:val="28"/>
          <w:szCs w:val="28"/>
        </w:rPr>
      </w:pPr>
      <w:r>
        <w:rPr>
          <w:rFonts w:ascii="Times New Roman" w:hAnsi="Times New Roman"/>
          <w:sz w:val="28"/>
          <w:szCs w:val="28"/>
        </w:rPr>
        <w:t>Таблетки массой 1215 мг.</w:t>
        <w:br/>
        <w:br/>
        <w:t xml:space="preserve">Рекомендуемый прием (1 таблетка) содержит: </w:t>
        <w:br/>
        <w:t xml:space="preserve">• магний - 375 мг; </w:t>
        <w:br/>
        <w:t xml:space="preserve">• витамин В6 - 1,4 мг; </w:t>
        <w:br/>
        <w:t xml:space="preserve">• экстракт листьев пустырника - 50 мг; </w:t>
        <w:br/>
        <w:t xml:space="preserve">• экстракт плодов боярышника - 100 мг. </w:t>
      </w:r>
    </w:p>
    <w:p>
      <w:pPr>
        <w:pStyle w:val="2"/>
        <w:rPr>
          <w:rFonts w:ascii="Times New Roman" w:hAnsi="Times New Roman"/>
          <w:sz w:val="28"/>
          <w:szCs w:val="28"/>
        </w:rPr>
      </w:pPr>
      <w:r>
        <w:rPr>
          <w:rFonts w:ascii="Times New Roman" w:hAnsi="Times New Roman"/>
          <w:sz w:val="28"/>
          <w:szCs w:val="28"/>
        </w:rPr>
        <w:t>Рекомендации по применению:</w:t>
      </w:r>
    </w:p>
    <w:p>
      <w:pPr>
        <w:pStyle w:val="Style13"/>
        <w:rPr>
          <w:rFonts w:ascii="Times New Roman" w:hAnsi="Times New Roman"/>
          <w:sz w:val="28"/>
          <w:szCs w:val="28"/>
        </w:rPr>
      </w:pPr>
      <w:r>
        <w:rPr>
          <w:rFonts w:ascii="Times New Roman" w:hAnsi="Times New Roman"/>
          <w:sz w:val="28"/>
          <w:szCs w:val="28"/>
        </w:rPr>
        <w:t>Взрослым (с 18 лет) принимать по 1 таблетке 1 раз в день, запивая достаточным количеством воды. Продолжительность приема - 1 месяц. При необходимости прием можно повторить.</w:t>
        <w:br/>
        <w:t xml:space="preserve">Перед применением рекомендуется проконсультироваться с врачом. </w:t>
        <w:br/>
        <w:t xml:space="preserve">Не является лекарственным средством. </w:t>
      </w:r>
    </w:p>
    <w:p>
      <w:pPr>
        <w:pStyle w:val="2"/>
        <w:rPr>
          <w:rFonts w:ascii="Times New Roman" w:hAnsi="Times New Roman"/>
          <w:sz w:val="28"/>
          <w:szCs w:val="28"/>
        </w:rPr>
      </w:pPr>
      <w:r>
        <w:rPr>
          <w:rFonts w:ascii="Times New Roman" w:hAnsi="Times New Roman"/>
          <w:sz w:val="28"/>
          <w:szCs w:val="28"/>
        </w:rPr>
        <w:t>Противопоказания:</w:t>
      </w:r>
    </w:p>
    <w:p>
      <w:pPr>
        <w:pStyle w:val="Style13"/>
        <w:rPr>
          <w:rFonts w:ascii="Times New Roman" w:hAnsi="Times New Roman"/>
          <w:sz w:val="28"/>
          <w:szCs w:val="28"/>
        </w:rPr>
      </w:pPr>
      <w:r>
        <w:rPr>
          <w:rFonts w:ascii="Times New Roman" w:hAnsi="Times New Roman"/>
          <w:sz w:val="28"/>
          <w:szCs w:val="28"/>
        </w:rPr>
        <w:t>Индивидуальная непереносимость компонентов продукта, беременность, кормление грудью.</w:t>
      </w:r>
    </w:p>
    <w:p>
      <w:pPr>
        <w:pStyle w:val="2"/>
        <w:rPr>
          <w:rFonts w:ascii="Times New Roman" w:hAnsi="Times New Roman"/>
          <w:sz w:val="28"/>
          <w:szCs w:val="28"/>
        </w:rPr>
      </w:pPr>
      <w:r>
        <w:rPr>
          <w:rFonts w:ascii="Times New Roman" w:hAnsi="Times New Roman"/>
          <w:sz w:val="28"/>
          <w:szCs w:val="28"/>
        </w:rPr>
        <w:t>Условия хранения:</w:t>
      </w:r>
    </w:p>
    <w:p>
      <w:pPr>
        <w:pStyle w:val="Style13"/>
        <w:rPr>
          <w:rFonts w:ascii="Times New Roman" w:hAnsi="Times New Roman"/>
          <w:sz w:val="28"/>
          <w:szCs w:val="28"/>
        </w:rPr>
      </w:pPr>
      <w:r>
        <w:rPr>
          <w:rFonts w:ascii="Times New Roman" w:hAnsi="Times New Roman"/>
          <w:sz w:val="28"/>
          <w:szCs w:val="28"/>
        </w:rPr>
        <w:t xml:space="preserve">Хранить в недоступном для детей месте при температуре не выше 25 °С. </w:t>
      </w:r>
    </w:p>
    <w:p>
      <w:pPr>
        <w:pStyle w:val="Style13"/>
        <w:spacing w:lineRule="auto" w:line="276" w:before="0" w:after="140"/>
        <w:rPr>
          <w:rStyle w:val="Style11"/>
          <w:rFonts w:ascii="Times New Roman" w:hAnsi="Times New Roman"/>
          <w:b w:val="false"/>
          <w:b w:val="false"/>
          <w:bCs w:val="false"/>
          <w:sz w:val="28"/>
          <w:szCs w:val="28"/>
        </w:rPr>
      </w:pPr>
      <w:r>
        <w:rPr>
          <w:rFonts w:ascii="Times New Roman" w:hAnsi="Times New Roman"/>
          <w:sz w:val="28"/>
          <w:szCs w:val="28"/>
        </w:rPr>
        <w:b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erif">
    <w:altName w:val="Times New Roman"/>
    <w:charset w:val="cc"/>
    <w:family w:val="swiss"/>
    <w:pitch w:val="variable"/>
  </w:font>
  <w:font w:name="OpenSymbol">
    <w:altName w:val="Arial Unicode MS"/>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ru-RU" w:bidi="ar-SA"/>
    </w:rPr>
  </w:style>
  <w:style w:type="paragraph" w:styleId="1">
    <w:name w:val="Heading 1"/>
    <w:basedOn w:val="Normal"/>
    <w:link w:val="11"/>
    <w:uiPriority w:val="9"/>
    <w:qFormat/>
    <w:rsid w:val="00aa4a80"/>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2">
    <w:name w:val="Heading 2"/>
    <w:basedOn w:val="Style12"/>
    <w:next w:val="Style13"/>
    <w:qFormat/>
    <w:pPr>
      <w:spacing w:before="200" w:after="120"/>
      <w:outlineLvl w:val="1"/>
    </w:pPr>
    <w:rPr>
      <w:rFonts w:ascii="Liberation Serif" w:hAnsi="Liberation Serif" w:eastAsia="Segoe UI" w:cs="Tahoma"/>
      <w:b/>
      <w:bCs/>
      <w:sz w:val="36"/>
      <w:szCs w:val="36"/>
    </w:rPr>
  </w:style>
  <w:style w:type="paragraph" w:styleId="3">
    <w:name w:val="Heading 3"/>
    <w:basedOn w:val="Normal"/>
    <w:link w:val="31"/>
    <w:uiPriority w:val="9"/>
    <w:qFormat/>
    <w:rsid w:val="00aa4a80"/>
    <w:pPr>
      <w:spacing w:lineRule="auto" w:line="240" w:beforeAutospacing="1" w:afterAutospacing="1"/>
      <w:outlineLvl w:val="2"/>
    </w:pPr>
    <w:rPr>
      <w:rFonts w:ascii="Times New Roman" w:hAnsi="Times New Roman" w:eastAsia="Times New Roman" w:cs="Times New Roman"/>
      <w:b/>
      <w:bCs/>
      <w:sz w:val="27"/>
      <w:szCs w:val="27"/>
    </w:rPr>
  </w:style>
  <w:style w:type="paragraph" w:styleId="4">
    <w:name w:val="Heading 4"/>
    <w:basedOn w:val="Style12"/>
    <w:next w:val="Style13"/>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aa4a80"/>
    <w:rPr>
      <w:rFonts w:ascii="Times New Roman" w:hAnsi="Times New Roman" w:eastAsia="Times New Roman" w:cs="Times New Roman"/>
      <w:b/>
      <w:bCs/>
      <w:kern w:val="2"/>
      <w:sz w:val="48"/>
      <w:szCs w:val="48"/>
    </w:rPr>
  </w:style>
  <w:style w:type="character" w:styleId="31" w:customStyle="1">
    <w:name w:val="Заголовок 3 Знак"/>
    <w:basedOn w:val="DefaultParagraphFont"/>
    <w:uiPriority w:val="9"/>
    <w:qFormat/>
    <w:rsid w:val="00aa4a80"/>
    <w:rPr>
      <w:rFonts w:ascii="Times New Roman" w:hAnsi="Times New Roman" w:eastAsia="Times New Roman" w:cs="Times New Roman"/>
      <w:b/>
      <w:bCs/>
      <w:sz w:val="27"/>
      <w:szCs w:val="27"/>
    </w:rPr>
  </w:style>
  <w:style w:type="character" w:styleId="Basecardprice" w:customStyle="1">
    <w:name w:val="base_card_price"/>
    <w:basedOn w:val="DefaultParagraphFont"/>
    <w:qFormat/>
    <w:rsid w:val="00aa4a80"/>
    <w:rPr/>
  </w:style>
  <w:style w:type="character" w:styleId="Rub" w:customStyle="1">
    <w:name w:val="rub"/>
    <w:basedOn w:val="DefaultParagraphFont"/>
    <w:qFormat/>
    <w:rsid w:val="00aa4a80"/>
    <w:rPr/>
  </w:style>
  <w:style w:type="character" w:styleId="12" w:customStyle="1">
    <w:name w:val="Название объекта1"/>
    <w:basedOn w:val="DefaultParagraphFont"/>
    <w:qFormat/>
    <w:rsid w:val="00aa4a80"/>
    <w:rPr/>
  </w:style>
  <w:style w:type="character" w:styleId="Text" w:customStyle="1">
    <w:name w:val="text"/>
    <w:basedOn w:val="DefaultParagraphFont"/>
    <w:qFormat/>
    <w:rsid w:val="00aa4a80"/>
    <w:rPr/>
  </w:style>
  <w:style w:type="character" w:styleId="Style10">
    <w:name w:val="Маркеры"/>
    <w:qFormat/>
    <w:rPr>
      <w:rFonts w:ascii="OpenSymbol" w:hAnsi="OpenSymbol" w:eastAsia="OpenSymbol" w:cs="OpenSymbol"/>
    </w:rPr>
  </w:style>
  <w:style w:type="character" w:styleId="Style11">
    <w:name w:val="Выделение жирным"/>
    <w:qFormat/>
    <w:rPr>
      <w:b/>
      <w:bCs/>
    </w:rPr>
  </w:style>
  <w:style w:type="paragraph" w:styleId="Style12">
    <w:name w:val="Заголовок"/>
    <w:basedOn w:val="Normal"/>
    <w:next w:val="Style13"/>
    <w:qFormat/>
    <w:pPr>
      <w:keepNext w:val="true"/>
      <w:spacing w:before="240" w:after="120"/>
    </w:pPr>
    <w:rPr>
      <w:rFonts w:ascii="Liberation Sans" w:hAnsi="Liberation Sans" w:eastAsia="Microsoft YaHei" w:cs="Ari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Arial"/>
    </w:rPr>
  </w:style>
  <w:style w:type="paragraph" w:styleId="Style15">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lang w:val="zxx" w:eastAsia="zxx" w:bidi="zxx"/>
    </w:rPr>
  </w:style>
  <w:style w:type="paragraph" w:styleId="NormalWeb">
    <w:name w:val="Normal (Web)"/>
    <w:basedOn w:val="Normal"/>
    <w:uiPriority w:val="99"/>
    <w:semiHidden/>
    <w:unhideWhenUsed/>
    <w:qFormat/>
    <w:rsid w:val="00aa4a80"/>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Application>LibreOffice/7.3.5.2$Windows_X86_64 LibreOffice_project/184fe81b8c8c30d8b5082578aee2fed2ea847c01</Application>
  <AppVersion>15.0000</AppVersion>
  <Pages>1</Pages>
  <Words>174</Words>
  <Characters>1219</Characters>
  <CharactersWithSpaces>1392</CharactersWithSpaces>
  <Paragraphs>13</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2021-07-19T10:06:00Z</dcterms:created>
  <dc:creator>RePack by Diakov</dc:creator>
  <dc:description/>
  <dc:language>ru-RU</dc:language>
  <cp:lastModifiedBy/>
  <dcterms:modified xsi:type="dcterms:W3CDTF">2026-10-20T16:45:42Z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