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Style w:val="Style13"/>
          <w:rFonts w:ascii="Times New Roman" w:hAnsi="Times New Roman"/>
          <w:sz w:val="32"/>
          <w:szCs w:val="32"/>
        </w:rPr>
        <w:t>Расторопша экстракт ФАРМЛЭНД БИО", таблетки 250 мг</w:t>
      </w:r>
    </w:p>
    <w:p>
      <w:pPr>
        <w:pStyle w:val="Normal"/>
        <w:spacing w:lineRule="auto" w:line="240" w:before="0" w:after="0"/>
        <w:rPr/>
      </w:pPr>
      <w:r>
        <w:rPr>
          <w:rStyle w:val="Style13"/>
          <w:sz w:val="22"/>
          <w:szCs w:val="22"/>
        </w:rPr>
        <w:t>Назначение</w:t>
      </w:r>
      <w:r>
        <w:rPr>
          <w:sz w:val="22"/>
          <w:szCs w:val="22"/>
        </w:rPr>
        <w:br/>
        <w:t>Рекомендуется для поддержания функций печени; дополнительный источник флаволигнанов (силимарина).</w:t>
        <w:br/>
        <w:br/>
      </w:r>
      <w:r>
        <w:rPr>
          <w:rStyle w:val="Style13"/>
          <w:sz w:val="22"/>
          <w:szCs w:val="22"/>
        </w:rPr>
        <w:t>Содержание биологически активных веществ в рекомендуемой суточной дозе (1 таблетка):</w:t>
      </w:r>
      <w:r>
        <w:rPr>
          <w:sz w:val="22"/>
          <w:szCs w:val="22"/>
        </w:rPr>
        <w:t xml:space="preserve"> </w:t>
        <w:br/>
        <w:t>флаволигнаны (силимарин) – 30 мг, что составляет 100% от адекватного уровня суточного потребления для взрослых.</w:t>
        <w:br/>
        <w:br/>
      </w:r>
      <w:r>
        <w:rPr>
          <w:rStyle w:val="Style13"/>
          <w:sz w:val="22"/>
          <w:szCs w:val="22"/>
        </w:rPr>
        <w:t>Рекомендации по применению</w:t>
      </w:r>
      <w:r>
        <w:rPr>
          <w:sz w:val="22"/>
          <w:szCs w:val="22"/>
        </w:rPr>
        <w:br/>
        <w:t>Принимать внутрь лицам старше 18 лет по 1 таблетке 1 раз в день после приема пищи, запивая достаточным количеством воды. Продолжительность приема - 1 месяц. При необходимости прием можно повторить. Перед применением рекомендуется проконсультироваться с врачом.</w:t>
        <w:br/>
        <w:br/>
      </w:r>
      <w:r>
        <w:rPr>
          <w:rStyle w:val="Style13"/>
          <w:sz w:val="22"/>
          <w:szCs w:val="22"/>
        </w:rPr>
        <w:t>Состав таблетки:</w:t>
      </w:r>
      <w:r>
        <w:rPr>
          <w:sz w:val="22"/>
          <w:szCs w:val="22"/>
        </w:rPr>
        <w:t xml:space="preserve"> </w:t>
        <w:br/>
        <w:t xml:space="preserve">Целлюлоза микрокристаллическая (носитель); экстракт расторопши </w:t>
      </w:r>
      <w:r>
        <w:rPr>
          <w:rStyle w:val="Style15"/>
          <w:sz w:val="22"/>
          <w:szCs w:val="22"/>
        </w:rPr>
        <w:t>(Silybum marianum)</w:t>
      </w:r>
      <w:r>
        <w:rPr>
          <w:sz w:val="22"/>
          <w:szCs w:val="22"/>
        </w:rPr>
        <w:t>; тальк и магниевые соли жирных кислот (агенты антислеживающие).</w:t>
      </w:r>
    </w:p>
    <w:p>
      <w:pPr>
        <w:pStyle w:val="Normal"/>
        <w:spacing w:lineRule="auto" w:line="24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Style21"/>
    <w:next w:val="Style17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6"/>
    <w:next w:val="Style17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Символ нумерации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Выделение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2" w:customStyle="1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Style22"/>
    <w:pPr/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Горизонтальная линия"/>
    <w:basedOn w:val="Normal"/>
    <w:next w:val="Style17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Application>LibreOffice/7.3.5.2$Windows_X86_64 LibreOffice_project/184fe81b8c8c30d8b5082578aee2fed2ea847c01</Application>
  <AppVersion>15.0000</AppVersion>
  <Pages>1</Pages>
  <Words>97</Words>
  <Characters>710</Characters>
  <CharactersWithSpaces>811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2024-09-13T12:40:00Z</dcterms:created>
  <dc:creator>Наталья Справочное бюро</dc:creator>
  <dc:description/>
  <dc:language>ru-RU</dc:language>
  <cp:lastModifiedBy/>
  <dcterms:modified xsi:type="dcterms:W3CDTF">2025-04-18T15:02:14Z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