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Медь хелат таблетки БАД 300мг уп №30</w:t>
      </w:r>
    </w:p>
    <w:p>
      <w:pPr>
        <w:pStyle w:val="Normal"/>
        <w:rPr/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для поддержания эндокринной и иммунной систем, в качестве общеукрепляющего средства. Дополнительный источник меди. </w:t>
      </w:r>
    </w:p>
    <w:p>
      <w:pPr>
        <w:pStyle w:val="Normal"/>
        <w:rPr/>
      </w:pPr>
      <w:r>
        <w:rPr>
          <w:rStyle w:val="Style14"/>
          <w:rFonts w:ascii="Times New Roman" w:hAnsi="Times New Roman"/>
          <w:sz w:val="28"/>
          <w:szCs w:val="28"/>
        </w:rPr>
        <w:t>Состав:</w:t>
      </w:r>
      <w:r>
        <w:rPr>
          <w:rFonts w:ascii="Times New Roman" w:hAnsi="Times New Roman"/>
          <w:sz w:val="28"/>
          <w:szCs w:val="28"/>
        </w:rPr>
        <w:br/>
        <w:t>Лактоза моногидрат; целлюлоза микрокристаллическая (носитель); хелатный аминокислотный комплекс меди (меди бисглицинат); диоксид кремния аморфный и магниевые соли жирных кислот (агенты антислеживающие).</w:t>
        <w:br/>
        <w:br/>
      </w:r>
      <w:r>
        <w:rPr>
          <w:rStyle w:val="Style14"/>
          <w:rFonts w:ascii="Times New Roman" w:hAnsi="Times New Roman"/>
          <w:sz w:val="28"/>
          <w:szCs w:val="28"/>
        </w:rPr>
        <w:t xml:space="preserve">Содержание биологически активных веществ в БАД: </w:t>
      </w:r>
      <w:r>
        <w:rPr>
          <w:rFonts w:ascii="Times New Roman" w:hAnsi="Times New Roman"/>
          <w:sz w:val="28"/>
          <w:szCs w:val="28"/>
        </w:rPr>
        <w:br/>
      </w:r>
      <w:r>
        <w:rPr>
          <w:rStyle w:val="Style14"/>
          <w:rFonts w:ascii="Times New Roman" w:hAnsi="Times New Roman"/>
          <w:sz w:val="28"/>
          <w:szCs w:val="28"/>
        </w:rPr>
        <w:t xml:space="preserve">В суточной дозировке (1 таблетка): </w:t>
      </w:r>
    </w:p>
    <w:p>
      <w:pPr>
        <w:pStyle w:val="Style17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Медь - 2,5 мг</w:t>
      </w:r>
    </w:p>
    <w:p>
      <w:pPr>
        <w:pStyle w:val="Style17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Пищевая ценность 1 таблетки: углеводы - 0,2 г. Энергетическая ценность 1 таблетки: 3 кДж (1 ккал) </w:t>
      </w:r>
    </w:p>
    <w:p>
      <w:pPr>
        <w:pStyle w:val="Style17"/>
        <w:spacing w:before="0" w:after="0"/>
        <w:rPr/>
      </w:pPr>
      <w:r>
        <w:rPr>
          <w:rFonts w:ascii="Times New Roman" w:hAnsi="Times New Roman"/>
          <w:sz w:val="28"/>
          <w:szCs w:val="28"/>
        </w:rPr>
        <w:br/>
      </w:r>
      <w:r>
        <w:rPr>
          <w:rStyle w:val="Style14"/>
          <w:rFonts w:ascii="Times New Roman" w:hAnsi="Times New Roman"/>
          <w:sz w:val="28"/>
          <w:szCs w:val="28"/>
        </w:rPr>
        <w:t>Применение:</w:t>
      </w:r>
      <w:r>
        <w:rPr>
          <w:rFonts w:ascii="Times New Roman" w:hAnsi="Times New Roman"/>
          <w:sz w:val="28"/>
          <w:szCs w:val="28"/>
        </w:rPr>
        <w:br/>
        <w:t>Принимать внутрь лицам старше 18 лет по 1 таблетке 1 раз в день во время приема пищи, запивая достаточным количеством воды. Не принимать одновременно с добавками к пище, содержащими медь. Продолжительность приема - 1 месяц. При необходимости прием можно повторить. Перед применением рекомендуется проконсультироваться с врачом.</w:t>
      </w:r>
    </w:p>
    <w:p>
      <w:pPr>
        <w:pStyle w:val="Style17"/>
        <w:spacing w:before="0" w:after="0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Style17"/>
        <w:spacing w:before="0" w:after="0"/>
        <w:rPr/>
      </w:pPr>
      <w:r>
        <w:rPr>
          <w:rFonts w:ascii="Times New Roman" w:hAnsi="Times New Roman"/>
          <w:b/>
          <w:bCs/>
          <w:sz w:val="28"/>
          <w:szCs w:val="28"/>
        </w:rPr>
        <w:t>Противопоказания:</w:t>
      </w:r>
      <w:r>
        <w:rPr>
          <w:rFonts w:ascii="Times New Roman" w:hAnsi="Times New Roman"/>
          <w:sz w:val="28"/>
          <w:szCs w:val="28"/>
        </w:rPr>
        <w:t xml:space="preserve"> индивидуальная непереносимость компонентов продукта, беременность и кормление грудью. </w:t>
      </w:r>
    </w:p>
    <w:p>
      <w:pPr>
        <w:pStyle w:val="Style17"/>
        <w:spacing w:before="0" w:after="0"/>
        <w:rPr/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t xml:space="preserve">хранить в защищенном от прямого солнечного света месте, при температуре не выше 25°С и относительной влажности не выше 75%. </w:t>
        <w:br/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LibreOffice/7.3.5.2$Windows_X86_64 LibreOffice_project/184fe81b8c8c30d8b5082578aee2fed2ea847c01</Application>
  <AppVersion>15.0000</AppVersion>
  <Pages>1</Pages>
  <Words>153</Words>
  <Characters>1009</Characters>
  <CharactersWithSpaces>1163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2026-07-22T11:12:57Z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