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1"/>
        <w:spacing w:before="0" w:after="140"/>
        <w:jc w:val="center"/>
        <w:rPr>
          <w:rFonts w:ascii="Times New Roman" w:hAnsi="Times New Roman"/>
          <w:b/>
          <w:b/>
          <w:bCs/>
          <w:sz w:val="28"/>
          <w:szCs w:val="28"/>
        </w:rPr>
      </w:pPr>
      <w:r>
        <w:rPr>
          <w:b/>
          <w:bCs/>
          <w:sz w:val="32"/>
          <w:szCs w:val="32"/>
        </w:rPr>
        <w:t>Шалфей БРОНХОАКТИВ таблетки для рассасывания БАД 960мг №24</w:t>
      </w:r>
    </w:p>
    <w:p>
      <w:pPr>
        <w:pStyle w:val="1"/>
        <w:spacing w:before="0" w:after="140"/>
        <w:jc w:val="left"/>
        <w:rPr>
          <w:sz w:val="28"/>
          <w:szCs w:val="28"/>
        </w:rPr>
      </w:pPr>
      <w:r>
        <w:rPr>
          <w:sz w:val="28"/>
          <w:szCs w:val="28"/>
        </w:rPr>
      </w:r>
    </w:p>
    <w:p>
      <w:pPr>
        <w:pStyle w:val="Style14"/>
        <w:spacing w:before="0" w:after="140"/>
        <w:jc w:val="left"/>
        <w:rPr>
          <w:rFonts w:ascii="Times New Roman" w:hAnsi="Times New Roman"/>
          <w:b w:val="false"/>
          <w:b w:val="false"/>
          <w:bCs w:val="false"/>
          <w:sz w:val="28"/>
          <w:szCs w:val="28"/>
        </w:rPr>
      </w:pPr>
      <w:r>
        <w:rPr>
          <w:rFonts w:ascii="Times New Roman" w:hAnsi="Times New Roman"/>
          <w:b/>
          <w:bCs/>
          <w:sz w:val="28"/>
          <w:szCs w:val="28"/>
        </w:rPr>
        <w:t>Рекомендуется</w:t>
      </w:r>
      <w:r>
        <w:rPr>
          <w:rFonts w:ascii="Times New Roman" w:hAnsi="Times New Roman"/>
          <w:b w:val="false"/>
          <w:bCs w:val="false"/>
          <w:sz w:val="28"/>
          <w:szCs w:val="28"/>
        </w:rPr>
        <w:t xml:space="preserve"> в качестве биологически активной добавки к пище - источника ментола и дубильных веществ, дополнительного источника витамина С.</w:t>
      </w:r>
    </w:p>
    <w:p>
      <w:pPr>
        <w:pStyle w:val="3"/>
        <w:rPr>
          <w:rFonts w:ascii="Times New Roman" w:hAnsi="Times New Roman"/>
          <w:sz w:val="28"/>
          <w:szCs w:val="28"/>
        </w:rPr>
      </w:pPr>
      <w:r>
        <w:rPr>
          <w:rFonts w:ascii="Times New Roman" w:hAnsi="Times New Roman"/>
          <w:sz w:val="28"/>
          <w:szCs w:val="28"/>
        </w:rPr>
        <w:t>Состав:</w:t>
      </w:r>
    </w:p>
    <w:p>
      <w:pPr>
        <w:pStyle w:val="Style14"/>
        <w:rPr>
          <w:rFonts w:ascii="Times New Roman" w:hAnsi="Times New Roman"/>
          <w:sz w:val="28"/>
          <w:szCs w:val="28"/>
        </w:rPr>
      </w:pPr>
      <w:r>
        <w:rPr>
          <w:rFonts w:ascii="Times New Roman" w:hAnsi="Times New Roman"/>
          <w:sz w:val="28"/>
          <w:szCs w:val="28"/>
        </w:rPr>
        <w:t>Сорбит (Е420), экстракт листьев шалфея, экстракт корня алтея, экстракт листьев подорожника, аскорбиновая кислота (витамин С), тальк (Е553iii), стеариновая кислота (Е570), хлорофилл (Е140), эфирное масло шалфея, кальция стеарат (Е470), ароматизатор мед, ментол.</w:t>
      </w:r>
    </w:p>
    <w:p>
      <w:pPr>
        <w:pStyle w:val="3"/>
        <w:rPr>
          <w:rFonts w:ascii="Times New Roman" w:hAnsi="Times New Roman"/>
          <w:sz w:val="28"/>
          <w:szCs w:val="28"/>
        </w:rPr>
      </w:pPr>
      <w:r>
        <w:rPr>
          <w:rFonts w:ascii="Times New Roman" w:hAnsi="Times New Roman"/>
          <w:sz w:val="28"/>
          <w:szCs w:val="28"/>
        </w:rPr>
        <w:t>Рекомендации по применению:</w:t>
      </w:r>
    </w:p>
    <w:p>
      <w:pPr>
        <w:pStyle w:val="Style14"/>
        <w:rPr>
          <w:rFonts w:ascii="Times New Roman" w:hAnsi="Times New Roman"/>
          <w:sz w:val="28"/>
          <w:szCs w:val="28"/>
        </w:rPr>
      </w:pPr>
      <w:r>
        <w:rPr>
          <w:rFonts w:ascii="Times New Roman" w:hAnsi="Times New Roman"/>
          <w:sz w:val="28"/>
          <w:szCs w:val="28"/>
        </w:rPr>
        <w:t>Взрослым по 1-2 таблетки 3-4 раза, рассасывая во время еды.</w:t>
      </w:r>
    </w:p>
    <w:p>
      <w:pPr>
        <w:pStyle w:val="3"/>
        <w:rPr>
          <w:rFonts w:ascii="Times New Roman" w:hAnsi="Times New Roman"/>
          <w:sz w:val="28"/>
          <w:szCs w:val="28"/>
        </w:rPr>
      </w:pPr>
      <w:r>
        <w:rPr>
          <w:rFonts w:ascii="Times New Roman" w:hAnsi="Times New Roman"/>
          <w:sz w:val="28"/>
          <w:szCs w:val="28"/>
        </w:rPr>
        <w:t>Продолжительность приема:</w:t>
      </w:r>
    </w:p>
    <w:p>
      <w:pPr>
        <w:pStyle w:val="Style14"/>
        <w:rPr>
          <w:rFonts w:ascii="Times New Roman" w:hAnsi="Times New Roman"/>
          <w:sz w:val="28"/>
          <w:szCs w:val="28"/>
        </w:rPr>
      </w:pPr>
      <w:r>
        <w:rPr>
          <w:rFonts w:ascii="Times New Roman" w:hAnsi="Times New Roman"/>
          <w:sz w:val="28"/>
          <w:szCs w:val="28"/>
        </w:rPr>
        <w:t>2-3 недели. При необходимости прием можно повторить.</w:t>
      </w:r>
    </w:p>
    <w:p>
      <w:pPr>
        <w:pStyle w:val="3"/>
        <w:rPr>
          <w:rFonts w:ascii="Times New Roman" w:hAnsi="Times New Roman"/>
          <w:sz w:val="28"/>
          <w:szCs w:val="28"/>
        </w:rPr>
      </w:pPr>
      <w:r>
        <w:rPr>
          <w:rFonts w:ascii="Times New Roman" w:hAnsi="Times New Roman"/>
          <w:sz w:val="28"/>
          <w:szCs w:val="28"/>
        </w:rPr>
        <w:t>Противопоказания:</w:t>
      </w:r>
    </w:p>
    <w:p>
      <w:pPr>
        <w:pStyle w:val="Style14"/>
        <w:rPr>
          <w:rFonts w:ascii="Times New Roman" w:hAnsi="Times New Roman"/>
          <w:sz w:val="28"/>
          <w:szCs w:val="28"/>
        </w:rPr>
      </w:pPr>
      <w:r>
        <w:rPr>
          <w:rFonts w:ascii="Times New Roman" w:hAnsi="Times New Roman"/>
          <w:sz w:val="28"/>
          <w:szCs w:val="28"/>
        </w:rPr>
        <w:t>Индивидуальная непереносимость компонентов продукта, беременность, кормление грудью.</w:t>
      </w:r>
    </w:p>
    <w:p>
      <w:pPr>
        <w:pStyle w:val="3"/>
        <w:rPr>
          <w:rFonts w:ascii="Times New Roman" w:hAnsi="Times New Roman"/>
          <w:sz w:val="28"/>
          <w:szCs w:val="28"/>
        </w:rPr>
      </w:pPr>
      <w:r>
        <w:rPr>
          <w:rFonts w:ascii="Times New Roman" w:hAnsi="Times New Roman"/>
          <w:sz w:val="28"/>
          <w:szCs w:val="28"/>
        </w:rPr>
        <w:t>Предостережения:</w:t>
      </w:r>
    </w:p>
    <w:p>
      <w:pPr>
        <w:pStyle w:val="Style14"/>
        <w:rPr>
          <w:rFonts w:ascii="Times New Roman" w:hAnsi="Times New Roman"/>
          <w:sz w:val="28"/>
          <w:szCs w:val="28"/>
        </w:rPr>
      </w:pPr>
      <w:r>
        <w:rPr>
          <w:rFonts w:ascii="Times New Roman" w:hAnsi="Times New Roman"/>
          <w:sz w:val="28"/>
          <w:szCs w:val="28"/>
        </w:rPr>
        <w:t>Перед применением рекомендуется проконсультироваться с врачом.</w:t>
      </w:r>
    </w:p>
    <w:p>
      <w:pPr>
        <w:pStyle w:val="3"/>
        <w:rPr>
          <w:rFonts w:ascii="Times New Roman" w:hAnsi="Times New Roman"/>
          <w:sz w:val="28"/>
          <w:szCs w:val="28"/>
        </w:rPr>
      </w:pPr>
      <w:r>
        <w:rPr>
          <w:rFonts w:ascii="Times New Roman" w:hAnsi="Times New Roman"/>
          <w:sz w:val="28"/>
          <w:szCs w:val="28"/>
        </w:rPr>
        <w:t>Условия хранения:</w:t>
      </w:r>
    </w:p>
    <w:p>
      <w:pPr>
        <w:pStyle w:val="Style14"/>
        <w:rPr>
          <w:rFonts w:ascii="Times New Roman" w:hAnsi="Times New Roman"/>
          <w:sz w:val="28"/>
          <w:szCs w:val="28"/>
        </w:rPr>
      </w:pPr>
      <w:r>
        <w:rPr>
          <w:rFonts w:ascii="Times New Roman" w:hAnsi="Times New Roman"/>
          <w:sz w:val="28"/>
          <w:szCs w:val="28"/>
        </w:rPr>
        <w:t>Срок годности - 2 года. Хранить в сухом, защищенном от света, недоступном для детей месте при температуре не выше 25°С.</w:t>
      </w:r>
    </w:p>
    <w:p>
      <w:pPr>
        <w:pStyle w:val="3"/>
        <w:rPr>
          <w:rFonts w:ascii="Times New Roman" w:hAnsi="Times New Roman"/>
          <w:b w:val="false"/>
          <w:b w:val="false"/>
          <w:bCs w:val="false"/>
          <w:sz w:val="28"/>
          <w:szCs w:val="28"/>
        </w:rPr>
      </w:pPr>
      <w:r>
        <w:rPr>
          <w:rFonts w:ascii="Times New Roman" w:hAnsi="Times New Roman"/>
          <w:b w:val="false"/>
          <w:bCs w:val="false"/>
          <w:sz w:val="28"/>
          <w:szCs w:val="28"/>
        </w:rPr>
      </w:r>
    </w:p>
    <w:p>
      <w:pPr>
        <w:pStyle w:val="1"/>
        <w:spacing w:before="0" w:after="140"/>
        <w:jc w:val="center"/>
        <w:rPr>
          <w:sz w:val="32"/>
          <w:szCs w:val="32"/>
        </w:rPr>
      </w:pPr>
      <w:r>
        <w:rPr>
          <w:sz w:val="32"/>
          <w:szCs w:val="32"/>
        </w:rPr>
      </w:r>
    </w:p>
    <w:p>
      <w:pPr>
        <w:pStyle w:val="Style14"/>
        <w:spacing w:before="0" w:after="140"/>
        <w:jc w:val="left"/>
        <w:rPr>
          <w:b w:val="false"/>
          <w:b w:val="false"/>
          <w:bCs w:val="false"/>
          <w:sz w:val="28"/>
          <w:szCs w:val="28"/>
        </w:rPr>
      </w:pPr>
      <w:r>
        <w:rPr/>
      </w:r>
    </w:p>
    <w:sectPr>
      <w:type w:val="nextPage"/>
      <w:pgSz w:w="11906" w:h="16838"/>
      <w:pgMar w:left="1701" w:right="850" w:header="0" w:top="851"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erif">
    <w:altName w:val="Times New Roman"/>
    <w:charset w:val="cc"/>
    <w:family w:val="swiss"/>
    <w:pitch w:val="variable"/>
  </w:font>
  <w:font w:name="OpenSymbol">
    <w:altName w:val="Arial Unicode MS"/>
    <w:charset w:val="cc"/>
    <w:family w:val="roman"/>
    <w:pitch w:val="variable"/>
  </w:font>
  <w:font w:name="Liberation Sans">
    <w:altName w:val="Arial"/>
    <w:charset w:val="cc"/>
    <w:family w:val="roman"/>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link w:val="11"/>
    <w:uiPriority w:val="9"/>
    <w:qFormat/>
    <w:rsid w:val="000f77b7"/>
    <w:pPr>
      <w:spacing w:lineRule="auto" w:line="240" w:beforeAutospacing="1" w:afterAutospacing="1"/>
      <w:outlineLvl w:val="0"/>
    </w:pPr>
    <w:rPr>
      <w:rFonts w:ascii="Times New Roman" w:hAnsi="Times New Roman" w:eastAsia="Times New Roman" w:cs="Times New Roman"/>
      <w:b/>
      <w:bCs/>
      <w:kern w:val="2"/>
      <w:sz w:val="48"/>
      <w:szCs w:val="48"/>
      <w:lang w:eastAsia="ru-RU"/>
    </w:rPr>
  </w:style>
  <w:style w:type="paragraph" w:styleId="2">
    <w:name w:val="Heading 2"/>
    <w:basedOn w:val="Style13"/>
    <w:next w:val="Style14"/>
    <w:qFormat/>
    <w:pPr>
      <w:spacing w:before="200" w:after="120"/>
      <w:outlineLvl w:val="1"/>
    </w:pPr>
    <w:rPr>
      <w:rFonts w:ascii="Liberation Serif" w:hAnsi="Liberation Serif" w:eastAsia="Segoe UI" w:cs="Tahoma"/>
      <w:b/>
      <w:bCs/>
      <w:sz w:val="36"/>
      <w:szCs w:val="36"/>
    </w:rPr>
  </w:style>
  <w:style w:type="paragraph" w:styleId="3">
    <w:name w:val="Heading 3"/>
    <w:basedOn w:val="Style13"/>
    <w:next w:val="Style14"/>
    <w:qFormat/>
    <w:pPr>
      <w:spacing w:before="140" w:after="120"/>
      <w:outlineLvl w:val="2"/>
    </w:pPr>
    <w:rPr>
      <w:rFonts w:ascii="Liberation Serif" w:hAnsi="Liberation Serif" w:eastAsia="Segoe UI" w:cs="Tahoma"/>
      <w:b/>
      <w:bCs/>
      <w:sz w:val="28"/>
      <w:szCs w:val="28"/>
    </w:rPr>
  </w:style>
  <w:style w:type="paragraph" w:styleId="6">
    <w:name w:val="Heading 6"/>
    <w:basedOn w:val="Style13"/>
    <w:next w:val="Style14"/>
    <w:qFormat/>
    <w:pPr>
      <w:spacing w:before="60" w:after="60"/>
      <w:outlineLvl w:val="5"/>
    </w:pPr>
    <w:rPr>
      <w:rFonts w:ascii="Liberation Serif" w:hAnsi="Liberation Serif" w:eastAsia="Segoe UI" w:cs="Tahoma"/>
      <w:b/>
      <w:bCs/>
      <w:sz w:val="14"/>
      <w:szCs w:val="14"/>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uiPriority w:val="9"/>
    <w:qFormat/>
    <w:rsid w:val="000f77b7"/>
    <w:rPr>
      <w:rFonts w:ascii="Times New Roman" w:hAnsi="Times New Roman" w:eastAsia="Times New Roman" w:cs="Times New Roman"/>
      <w:b/>
      <w:bCs/>
      <w:kern w:val="2"/>
      <w:sz w:val="48"/>
      <w:szCs w:val="48"/>
      <w:lang w:eastAsia="ru-RU"/>
    </w:rPr>
  </w:style>
  <w:style w:type="character" w:styleId="Style10">
    <w:name w:val="Интернет-ссылка"/>
    <w:rPr>
      <w:color w:val="000080"/>
      <w:u w:val="single"/>
      <w:lang w:val="zxx" w:eastAsia="zxx" w:bidi="zxx"/>
    </w:rPr>
  </w:style>
  <w:style w:type="character" w:styleId="Style11">
    <w:name w:val="Выделение жирным"/>
    <w:qFormat/>
    <w:rPr>
      <w:b/>
      <w:bCs/>
    </w:rPr>
  </w:style>
  <w:style w:type="character" w:styleId="Style12">
    <w:name w:val="Маркеры"/>
    <w:qFormat/>
    <w:rPr>
      <w:rFonts w:ascii="OpenSymbol" w:hAnsi="OpenSymbol" w:eastAsia="OpenSymbol" w:cs="OpenSymbol"/>
    </w:rPr>
  </w:style>
  <w:style w:type="paragraph" w:styleId="Style13">
    <w:name w:val="Заголовок"/>
    <w:basedOn w:val="Normal"/>
    <w:next w:val="Style14"/>
    <w:qFormat/>
    <w:pPr>
      <w:keepNext w:val="true"/>
      <w:spacing w:before="240" w:after="120"/>
    </w:pPr>
    <w:rPr>
      <w:rFonts w:ascii="Liberation Sans" w:hAnsi="Liberation Sans" w:eastAsia="Microsoft YaHei" w:cs="Arial"/>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cs="Arial"/>
    </w:rPr>
  </w:style>
  <w:style w:type="paragraph" w:styleId="Style16">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lang w:val="zxx" w:eastAsia="zxx" w:bidi="zxx"/>
    </w:rPr>
  </w:style>
  <w:style w:type="paragraph" w:styleId="Style18">
    <w:name w:val="Содержимое таблицы"/>
    <w:basedOn w:val="Normal"/>
    <w:qFormat/>
    <w:pPr>
      <w:widowControl w:val="false"/>
      <w:suppressLineNumbers/>
    </w:pPr>
    <w:rPr/>
  </w:style>
  <w:style w:type="paragraph" w:styleId="Style19">
    <w:name w:val="Заголовок таблицы"/>
    <w:basedOn w:val="Style18"/>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311</TotalTime>
  <Application>LibreOffice/7.0.6.2$Windows_X86_64 LibreOffice_project/144abb84a525d8e30c9dbbefa69cbbf2d8d4ae3b</Application>
  <AppVersion>15.0000</AppVersion>
  <Pages>1</Pages>
  <Words>117</Words>
  <Characters>840</Characters>
  <CharactersWithSpaces>943</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spr3</dc:creator>
  <dc:description/>
  <dc:language>ru-RU</dc:language>
  <cp:lastModifiedBy/>
  <dcterms:modified xsi:type="dcterms:W3CDTF">2026-02-23T14:47:50Z</dcterms:modified>
  <cp:revision>73</cp:revision>
  <dc:subject/>
  <dc:title/>
</cp:coreProperties>
</file>

<file path=docProps/custom.xml><?xml version="1.0" encoding="utf-8"?>
<Properties xmlns="http://schemas.openxmlformats.org/officeDocument/2006/custom-properties" xmlns:vt="http://schemas.openxmlformats.org/officeDocument/2006/docPropsVTypes"/>
</file>