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E84C" w14:textId="4D9E65C4" w:rsidR="004257D7" w:rsidRPr="00F260D1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 NOREVA КСЕРОДИАН </w:t>
      </w:r>
      <w:proofErr w:type="spellStart"/>
      <w:r>
        <w:rPr>
          <w:rFonts w:ascii="Times New Roman" w:hAnsi="Times New Roman"/>
          <w:sz w:val="32"/>
          <w:szCs w:val="32"/>
        </w:rPr>
        <w:t>АР+для</w:t>
      </w:r>
      <w:proofErr w:type="spellEnd"/>
      <w:r>
        <w:rPr>
          <w:rFonts w:ascii="Times New Roman" w:hAnsi="Times New Roman"/>
          <w:sz w:val="32"/>
          <w:szCs w:val="32"/>
        </w:rPr>
        <w:t xml:space="preserve"> ухода за сухой и очень сухой кожей для детей и взрослых 400мл</w:t>
      </w:r>
    </w:p>
    <w:p w14:paraId="187E769E" w14:textId="7A1181F1" w:rsidR="004257D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Бальзам с насыщенной тающей текстурой для сухой, очень сухой и склонной к </w:t>
      </w:r>
      <w:proofErr w:type="spellStart"/>
      <w:r>
        <w:rPr>
          <w:rFonts w:ascii="Times New Roman" w:hAnsi="Times New Roman"/>
          <w:sz w:val="28"/>
          <w:szCs w:val="28"/>
        </w:rPr>
        <w:t>атопии</w:t>
      </w:r>
      <w:proofErr w:type="spellEnd"/>
      <w:r>
        <w:rPr>
          <w:rFonts w:ascii="Times New Roman" w:hAnsi="Times New Roman"/>
          <w:sz w:val="28"/>
          <w:szCs w:val="28"/>
        </w:rPr>
        <w:t xml:space="preserve"> кожи. Всего одно ежедневное применение </w:t>
      </w:r>
      <w:r w:rsidR="00F260D1">
        <w:rPr>
          <w:rFonts w:ascii="Times New Roman" w:hAnsi="Times New Roman"/>
          <w:sz w:val="28"/>
          <w:szCs w:val="28"/>
        </w:rPr>
        <w:t>обеспечивает коже</w:t>
      </w:r>
      <w:r>
        <w:rPr>
          <w:rFonts w:ascii="Times New Roman" w:hAnsi="Times New Roman"/>
          <w:sz w:val="28"/>
          <w:szCs w:val="28"/>
        </w:rPr>
        <w:t xml:space="preserve"> оптимальный комфорт, питание и увлажнение. Защищенная, сбалансированная и успокоенная кожа восстанавливает свою роль защитного барьера и снижается восприимчивость к аллергенам.</w:t>
      </w:r>
    </w:p>
    <w:p w14:paraId="4699380E" w14:textId="77777777" w:rsidR="004257D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для детей и взрослых. Наносить один раз в день на предварительно очищенную кожу. Только для наружного применения. </w:t>
      </w:r>
    </w:p>
    <w:sectPr w:rsidR="004257D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7"/>
    <w:rsid w:val="004257D7"/>
    <w:rsid w:val="00697E80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F3AD"/>
  <w15:docId w15:val="{864DBAA2-ECB1-420E-8F55-07E120CC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2024-10-28T07:15:00Z</dcterms:modified>
  <dc:language>ru-RU</dc:language>
</cp:coreProperties>
</file>