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9A4E" w14:textId="77777777" w:rsidR="000156CD" w:rsidRPr="000156CD" w:rsidRDefault="000156CD" w:rsidP="000156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56CD">
        <w:rPr>
          <w:rFonts w:ascii="Times New Roman" w:hAnsi="Times New Roman" w:cs="Times New Roman"/>
          <w:b/>
          <w:bCs/>
          <w:sz w:val="32"/>
          <w:szCs w:val="32"/>
        </w:rPr>
        <w:t>Звёздочка БАД таблетки для рассасывания Ментол-эвкалипт 2,4г упаковка №18</w:t>
      </w:r>
    </w:p>
    <w:p w14:paraId="76EA2744" w14:textId="77777777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sz w:val="28"/>
          <w:szCs w:val="28"/>
        </w:rPr>
        <w:t xml:space="preserve">Таблетки для рассасывания содержат натуральные активные экстракты корней солодки, корневищ имбиря, плодов 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эмблики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 xml:space="preserve"> лекарственной и ароматизатор эвкалипт-ментол. Применяют при боли в горле и кашле.</w:t>
      </w:r>
    </w:p>
    <w:p w14:paraId="364C0877" w14:textId="3FE81CE4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56CD">
        <w:rPr>
          <w:rFonts w:ascii="Times New Roman" w:hAnsi="Times New Roman" w:cs="Times New Roman"/>
          <w:sz w:val="28"/>
          <w:szCs w:val="28"/>
        </w:rPr>
        <w:t>Сахароза 1251,0 мг, Глюкоза 1116,0 мг, Экстракт корней солодки голой (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Glycyrrhiza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glabra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>) 10,0 мг, Экстракт корневищ имбиря лекарственного (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Zingiber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>) 10,0 мг, Ментол (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Levomenthol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 xml:space="preserve">) 4,5 мг, Экстракт плодов 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эмблики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 xml:space="preserve"> лекарственной (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Emblica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>) 3,5 мг, Ароматизатор (эвкалипт-ментол) 4,75 мг, Краситель (Е133) 0,25 мг</w:t>
      </w:r>
    </w:p>
    <w:p w14:paraId="3C81D977" w14:textId="39C134B8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156CD">
        <w:rPr>
          <w:rFonts w:ascii="Times New Roman" w:hAnsi="Times New Roman" w:cs="Times New Roman"/>
          <w:b/>
          <w:bCs/>
          <w:sz w:val="28"/>
          <w:szCs w:val="28"/>
        </w:rPr>
        <w:t>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56CD">
        <w:rPr>
          <w:rFonts w:ascii="Times New Roman" w:hAnsi="Times New Roman" w:cs="Times New Roman"/>
          <w:sz w:val="28"/>
          <w:szCs w:val="28"/>
        </w:rPr>
        <w:t xml:space="preserve">в качестве источника 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 xml:space="preserve"> кислоты и ментола. Звёздочка – эффективная комбинация экстрактов растительного происхождения. Активные компоненты, входящие в состав таблеток, рекомендованы при кашле и болях в горле</w:t>
      </w:r>
    </w:p>
    <w:p w14:paraId="4829A5CA" w14:textId="1750AA31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56CD">
        <w:rPr>
          <w:rFonts w:ascii="Times New Roman" w:hAnsi="Times New Roman" w:cs="Times New Roman"/>
          <w:sz w:val="28"/>
          <w:szCs w:val="28"/>
        </w:rPr>
        <w:t>и</w:t>
      </w:r>
      <w:r w:rsidRPr="000156CD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компонентов, беременность, кормление грудью. Перед применением необходимо проконсультироваться с врачом.</w:t>
      </w:r>
    </w:p>
    <w:p w14:paraId="6466FAA9" w14:textId="24EF1B54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b/>
          <w:bCs/>
          <w:sz w:val="28"/>
          <w:szCs w:val="28"/>
        </w:rPr>
        <w:t>Форма выпуска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56CD">
        <w:rPr>
          <w:rFonts w:ascii="Times New Roman" w:hAnsi="Times New Roman" w:cs="Times New Roman"/>
          <w:sz w:val="28"/>
          <w:szCs w:val="28"/>
        </w:rPr>
        <w:t>к</w:t>
      </w:r>
      <w:r w:rsidRPr="000156CD">
        <w:rPr>
          <w:rFonts w:ascii="Times New Roman" w:hAnsi="Times New Roman" w:cs="Times New Roman"/>
          <w:sz w:val="28"/>
          <w:szCs w:val="28"/>
        </w:rPr>
        <w:t>руглые двояковыпуклые таблетки для рассасывания массой 2,4 г со вкусом эвкалипта-ментола. По 6 таблеток в контурную ячейковую упаковку (блистер) из плёнки поливинилхлоридной и фольги алюминиевой печатной лакированной; 3 контурные ячейковые упаковки помещаются в картонную коробку вместе с листком-вкладышем. Допускается неоднородность окрашивания, наличие пузырьков воздуха в карамельной массе и незначительные неровности краёв.</w:t>
      </w:r>
    </w:p>
    <w:p w14:paraId="059E0BF6" w14:textId="45B65292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56CD">
        <w:rPr>
          <w:rFonts w:ascii="Times New Roman" w:hAnsi="Times New Roman" w:cs="Times New Roman"/>
          <w:sz w:val="28"/>
          <w:szCs w:val="28"/>
        </w:rPr>
        <w:t>х</w:t>
      </w:r>
      <w:r w:rsidRPr="000156CD">
        <w:rPr>
          <w:rFonts w:ascii="Times New Roman" w:hAnsi="Times New Roman" w:cs="Times New Roman"/>
          <w:sz w:val="28"/>
          <w:szCs w:val="28"/>
        </w:rPr>
        <w:t>ранить в сухом месте при температуре не выше +25°С.</w:t>
      </w:r>
    </w:p>
    <w:p w14:paraId="22E3ED3B" w14:textId="467C5838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b/>
          <w:bCs/>
          <w:sz w:val="28"/>
          <w:szCs w:val="28"/>
        </w:rPr>
        <w:t>Срок годности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156CD">
        <w:rPr>
          <w:rFonts w:ascii="Times New Roman" w:hAnsi="Times New Roman" w:cs="Times New Roman"/>
          <w:sz w:val="28"/>
          <w:szCs w:val="28"/>
        </w:rPr>
        <w:t>3 года</w:t>
      </w:r>
    </w:p>
    <w:p w14:paraId="24895B01" w14:textId="630BF81A" w:rsidR="000156CD" w:rsidRPr="000156CD" w:rsidRDefault="000156CD" w:rsidP="000156CD">
      <w:pPr>
        <w:rPr>
          <w:rFonts w:ascii="Times New Roman" w:hAnsi="Times New Roman" w:cs="Times New Roman"/>
          <w:sz w:val="28"/>
          <w:szCs w:val="28"/>
        </w:rPr>
      </w:pPr>
      <w:r w:rsidRPr="000156CD">
        <w:rPr>
          <w:rFonts w:ascii="Times New Roman" w:hAnsi="Times New Roman" w:cs="Times New Roman"/>
          <w:b/>
          <w:bCs/>
          <w:sz w:val="28"/>
          <w:szCs w:val="28"/>
        </w:rPr>
        <w:t>Производитель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6CD">
        <w:rPr>
          <w:rFonts w:ascii="Times New Roman" w:hAnsi="Times New Roman" w:cs="Times New Roman"/>
          <w:sz w:val="28"/>
          <w:szCs w:val="28"/>
        </w:rPr>
        <w:t xml:space="preserve">СИДЛЕР РЕМЕДИС </w:t>
      </w:r>
      <w:proofErr w:type="spellStart"/>
      <w:r w:rsidRPr="000156CD">
        <w:rPr>
          <w:rFonts w:ascii="Times New Roman" w:hAnsi="Times New Roman" w:cs="Times New Roman"/>
          <w:sz w:val="28"/>
          <w:szCs w:val="28"/>
        </w:rPr>
        <w:t>Пвт</w:t>
      </w:r>
      <w:proofErr w:type="spellEnd"/>
      <w:r w:rsidRPr="000156CD">
        <w:rPr>
          <w:rFonts w:ascii="Times New Roman" w:hAnsi="Times New Roman" w:cs="Times New Roman"/>
          <w:sz w:val="28"/>
          <w:szCs w:val="28"/>
        </w:rPr>
        <w:t>. Лтд., Мумбаи - 400021, Индия</w:t>
      </w:r>
    </w:p>
    <w:p w14:paraId="7136E2AC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5E"/>
    <w:rsid w:val="000156CD"/>
    <w:rsid w:val="002D5CF3"/>
    <w:rsid w:val="006A0C8D"/>
    <w:rsid w:val="009A312C"/>
    <w:rsid w:val="00A23E5E"/>
    <w:rsid w:val="00C2103E"/>
    <w:rsid w:val="00C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675A"/>
  <w15:chartTrackingRefBased/>
  <w15:docId w15:val="{056ACB3F-8C5A-4F99-AD37-1D60788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2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2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E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E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E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E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E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E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E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2025-09-01T09:08:00Z</dcterms:created>
  <dcterms:modified xsi:type="dcterms:W3CDTF">2025-09-01T09:16:00Z</dcterms:modified>
</cp:coreProperties>
</file>