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CCA657" w14:textId="6A616697" w:rsidR="00941F78" w:rsidRPr="00941F78" w:rsidRDefault="00941F78" w:rsidP="00941F7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941F7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Сыворотка АВЕН HYALURON ACTIV B3 концентрированная подтягивающая 30мл</w:t>
      </w:r>
    </w:p>
    <w:p w14:paraId="2049684F" w14:textId="7CF4F43A" w:rsidR="00941F78" w:rsidRPr="00941F78" w:rsidRDefault="00A27D89" w:rsidP="00941F78">
      <w:pPr>
        <w:pStyle w:val="a3"/>
        <w:spacing w:before="0" w:beforeAutospacing="0" w:after="0" w:afterAutospacing="0"/>
        <w:rPr>
          <w:sz w:val="28"/>
          <w:szCs w:val="28"/>
        </w:rPr>
      </w:pPr>
      <w:r w:rsidRPr="00941F78">
        <w:rPr>
          <w:sz w:val="28"/>
          <w:szCs w:val="28"/>
        </w:rPr>
        <w:t>Сыворотка</w:t>
      </w:r>
      <w:r w:rsidR="00941F78" w:rsidRPr="00941F78">
        <w:rPr>
          <w:sz w:val="28"/>
          <w:szCs w:val="28"/>
        </w:rPr>
        <w:t xml:space="preserve"> AVENE </w:t>
      </w:r>
      <w:proofErr w:type="spellStart"/>
      <w:r w:rsidR="00941F78" w:rsidRPr="00941F78">
        <w:rPr>
          <w:sz w:val="28"/>
          <w:szCs w:val="28"/>
        </w:rPr>
        <w:t>Hyaluron</w:t>
      </w:r>
      <w:proofErr w:type="spellEnd"/>
      <w:r w:rsidR="00941F78" w:rsidRPr="00941F78">
        <w:rPr>
          <w:sz w:val="28"/>
          <w:szCs w:val="28"/>
        </w:rPr>
        <w:t xml:space="preserve"> </w:t>
      </w:r>
      <w:proofErr w:type="spellStart"/>
      <w:r w:rsidR="00941F78" w:rsidRPr="00941F78">
        <w:rPr>
          <w:sz w:val="28"/>
          <w:szCs w:val="28"/>
        </w:rPr>
        <w:t>Activ</w:t>
      </w:r>
      <w:proofErr w:type="spellEnd"/>
      <w:r w:rsidR="00941F78" w:rsidRPr="00941F78">
        <w:rPr>
          <w:sz w:val="28"/>
          <w:szCs w:val="28"/>
        </w:rPr>
        <w:t xml:space="preserve"> B3 создана для коррекции морщин и пигментных пятен, мгновенного разглаживания и улучшения эластичности кожи. Воздействует на причину старения клеток, продлевая их жизненный цикл*. </w:t>
      </w:r>
    </w:p>
    <w:p w14:paraId="46DC34EF" w14:textId="2A8BC735" w:rsidR="00941F78" w:rsidRPr="00941F78" w:rsidRDefault="00941F78" w:rsidP="00941F78">
      <w:pPr>
        <w:pStyle w:val="a3"/>
        <w:spacing w:before="0" w:beforeAutospacing="0" w:after="0" w:afterAutospacing="0"/>
        <w:rPr>
          <w:sz w:val="20"/>
          <w:szCs w:val="20"/>
        </w:rPr>
      </w:pPr>
      <w:r w:rsidRPr="00941F78">
        <w:rPr>
          <w:sz w:val="28"/>
          <w:szCs w:val="28"/>
        </w:rPr>
        <w:t>Сыворотка со</w:t>
      </w:r>
      <w:bookmarkStart w:id="0" w:name="_GoBack"/>
      <w:bookmarkEnd w:id="0"/>
      <w:r w:rsidRPr="00941F78">
        <w:rPr>
          <w:sz w:val="28"/>
          <w:szCs w:val="28"/>
        </w:rPr>
        <w:t xml:space="preserve">держит 2 активных ингредиента в высокой концентрации: чистую гиалуроновую кислоту (высокомолекулярная и низкомолекулярная, 1,5%) и </w:t>
      </w:r>
      <w:proofErr w:type="spellStart"/>
      <w:r w:rsidRPr="00941F78">
        <w:rPr>
          <w:sz w:val="28"/>
          <w:szCs w:val="28"/>
        </w:rPr>
        <w:t>ниацинамид</w:t>
      </w:r>
      <w:proofErr w:type="spellEnd"/>
      <w:r w:rsidRPr="00941F78">
        <w:rPr>
          <w:sz w:val="28"/>
          <w:szCs w:val="28"/>
        </w:rPr>
        <w:t xml:space="preserve"> (6%). Настоящая эффективность в чистом виде: уже через 15 дней кожа более подтянутая, упругая и эластичная**.</w:t>
      </w:r>
      <w:r w:rsidRPr="00941F78">
        <w:rPr>
          <w:sz w:val="28"/>
          <w:szCs w:val="28"/>
        </w:rPr>
        <w:br/>
      </w:r>
      <w:r w:rsidRPr="00941F78">
        <w:rPr>
          <w:sz w:val="28"/>
          <w:szCs w:val="28"/>
        </w:rPr>
        <w:br/>
        <w:t xml:space="preserve">Эксклюзивная концентрированная формула содержит всего 8 ингредиентов (94% натурального происхождения). Сыворотка протестирована на чувствительной коже. Подходит для лица, шеи, декольте и области вокруг глаз. Не содержит масел, отдушек и продуктов животного происхождения. </w:t>
      </w:r>
      <w:r w:rsidRPr="00941F78">
        <w:rPr>
          <w:sz w:val="28"/>
          <w:szCs w:val="28"/>
        </w:rPr>
        <w:br/>
        <w:t xml:space="preserve">Стеклянная пипетка пригодна для повторной переработки. </w:t>
      </w:r>
      <w:r w:rsidRPr="00941F78">
        <w:rPr>
          <w:sz w:val="28"/>
          <w:szCs w:val="28"/>
        </w:rPr>
        <w:br/>
      </w:r>
      <w:r w:rsidRPr="00941F78">
        <w:rPr>
          <w:sz w:val="28"/>
          <w:szCs w:val="28"/>
        </w:rPr>
        <w:br/>
      </w:r>
      <w:r w:rsidRPr="00941F78">
        <w:rPr>
          <w:sz w:val="20"/>
          <w:szCs w:val="20"/>
        </w:rPr>
        <w:t xml:space="preserve">*Тест </w:t>
      </w:r>
      <w:proofErr w:type="spellStart"/>
      <w:r w:rsidRPr="00941F78">
        <w:rPr>
          <w:sz w:val="20"/>
          <w:szCs w:val="20"/>
        </w:rPr>
        <w:t>in</w:t>
      </w:r>
      <w:proofErr w:type="spellEnd"/>
      <w:r w:rsidRPr="00941F78">
        <w:rPr>
          <w:sz w:val="20"/>
          <w:szCs w:val="20"/>
        </w:rPr>
        <w:t xml:space="preserve"> </w:t>
      </w:r>
      <w:proofErr w:type="spellStart"/>
      <w:r w:rsidRPr="00941F78">
        <w:rPr>
          <w:sz w:val="20"/>
          <w:szCs w:val="20"/>
        </w:rPr>
        <w:t>vitro</w:t>
      </w:r>
      <w:proofErr w:type="spellEnd"/>
      <w:r w:rsidRPr="00941F78">
        <w:rPr>
          <w:sz w:val="20"/>
          <w:szCs w:val="20"/>
        </w:rPr>
        <w:t xml:space="preserve">, благодаря </w:t>
      </w:r>
      <w:proofErr w:type="spellStart"/>
      <w:r w:rsidRPr="00941F78">
        <w:rPr>
          <w:sz w:val="20"/>
          <w:szCs w:val="20"/>
        </w:rPr>
        <w:t>ниацинамиду</w:t>
      </w:r>
      <w:proofErr w:type="spellEnd"/>
      <w:r w:rsidRPr="00941F78">
        <w:rPr>
          <w:sz w:val="20"/>
          <w:szCs w:val="20"/>
        </w:rPr>
        <w:t xml:space="preserve">. </w:t>
      </w:r>
      <w:r w:rsidRPr="00941F78">
        <w:rPr>
          <w:sz w:val="20"/>
          <w:szCs w:val="20"/>
        </w:rPr>
        <w:br/>
        <w:t xml:space="preserve">**Оценка 128 пользователей после 15 дней использования. </w:t>
      </w:r>
    </w:p>
    <w:p w14:paraId="4F66163E" w14:textId="77777777" w:rsidR="00941F78" w:rsidRPr="00941F78" w:rsidRDefault="00941F78" w:rsidP="00941F78">
      <w:pPr>
        <w:pStyle w:val="a3"/>
        <w:spacing w:before="0" w:beforeAutospacing="0" w:after="0" w:afterAutospacing="0"/>
        <w:rPr>
          <w:sz w:val="28"/>
          <w:szCs w:val="28"/>
        </w:rPr>
      </w:pPr>
    </w:p>
    <w:p w14:paraId="3752F62E" w14:textId="2FCF1CF7" w:rsidR="00941F78" w:rsidRPr="00941F78" w:rsidRDefault="00941F78" w:rsidP="00941F78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941F78">
        <w:rPr>
          <w:rFonts w:ascii="Times New Roman" w:hAnsi="Times New Roman" w:cs="Times New Roman"/>
          <w:b/>
          <w:bCs/>
          <w:color w:val="auto"/>
          <w:sz w:val="28"/>
          <w:szCs w:val="28"/>
        </w:rPr>
        <w:t>Действие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>лифтинг-эффект уже через 4 часа после нанесения;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более подтянутая, упругая и эластичная кожа уже через 15 дней применения; </w:t>
      </w:r>
      <w:proofErr w:type="spellStart"/>
      <w:r w:rsidRPr="00941F78">
        <w:rPr>
          <w:rFonts w:ascii="Times New Roman" w:hAnsi="Times New Roman" w:cs="Times New Roman"/>
          <w:color w:val="auto"/>
          <w:sz w:val="28"/>
          <w:szCs w:val="28"/>
        </w:rPr>
        <w:t>ниацинамид</w:t>
      </w:r>
      <w:proofErr w:type="spellEnd"/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 (витамин В3 – 6%) стимулирует регенерацию клеток; гиалуроновая кислота (1,5%) увлажняет, подтягивает кожу, заполняет неровности; термальная вода </w:t>
      </w:r>
      <w:proofErr w:type="spellStart"/>
      <w:r w:rsidRPr="00941F78">
        <w:rPr>
          <w:rFonts w:ascii="Times New Roman" w:hAnsi="Times New Roman" w:cs="Times New Roman"/>
          <w:color w:val="auto"/>
          <w:sz w:val="28"/>
          <w:szCs w:val="28"/>
        </w:rPr>
        <w:t>Avene</w:t>
      </w:r>
      <w:proofErr w:type="spellEnd"/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 (85%) успокаивает и смягчает кожу. </w:t>
      </w:r>
    </w:p>
    <w:p w14:paraId="3E5BE36A" w14:textId="77777777" w:rsidR="00941F78" w:rsidRPr="00941F78" w:rsidRDefault="00941F78" w:rsidP="00941F78">
      <w:pPr>
        <w:spacing w:after="0" w:line="240" w:lineRule="auto"/>
        <w:rPr>
          <w:sz w:val="28"/>
          <w:szCs w:val="28"/>
        </w:rPr>
      </w:pPr>
    </w:p>
    <w:p w14:paraId="17351690" w14:textId="139894A6" w:rsidR="00941F78" w:rsidRPr="00941F78" w:rsidRDefault="00941F78" w:rsidP="00941F78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941F78">
        <w:rPr>
          <w:rFonts w:ascii="Times New Roman" w:hAnsi="Times New Roman" w:cs="Times New Roman"/>
          <w:b/>
          <w:bCs/>
          <w:color w:val="auto"/>
          <w:sz w:val="28"/>
          <w:szCs w:val="28"/>
        </w:rPr>
        <w:t>Рекомендации по применению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>: н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аносить 1-2 капли сыворотки на очищенную кожу лица, шеи, декольте и области вокруг глаз утром и/или вечером. Использовать сыворотку перед нанесением основного ухода (крема). Для наиболее эффективного результата рекомендуется использовать сыворотку в комплексе с другими средствами гаммы </w:t>
      </w:r>
      <w:proofErr w:type="spellStart"/>
      <w:r w:rsidRPr="00941F78">
        <w:rPr>
          <w:rFonts w:ascii="Times New Roman" w:hAnsi="Times New Roman" w:cs="Times New Roman"/>
          <w:color w:val="auto"/>
          <w:sz w:val="28"/>
          <w:szCs w:val="28"/>
        </w:rPr>
        <w:t>Avene</w:t>
      </w:r>
      <w:proofErr w:type="spellEnd"/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941F78">
        <w:rPr>
          <w:rFonts w:ascii="Times New Roman" w:hAnsi="Times New Roman" w:cs="Times New Roman"/>
          <w:color w:val="auto"/>
          <w:sz w:val="28"/>
          <w:szCs w:val="28"/>
        </w:rPr>
        <w:t>Hyaluron</w:t>
      </w:r>
      <w:proofErr w:type="spellEnd"/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941F78">
        <w:rPr>
          <w:rFonts w:ascii="Times New Roman" w:hAnsi="Times New Roman" w:cs="Times New Roman"/>
          <w:color w:val="auto"/>
          <w:sz w:val="28"/>
          <w:szCs w:val="28"/>
        </w:rPr>
        <w:t>Activ</w:t>
      </w:r>
      <w:proofErr w:type="spellEnd"/>
      <w:r w:rsidRPr="00941F78">
        <w:rPr>
          <w:rFonts w:ascii="Times New Roman" w:hAnsi="Times New Roman" w:cs="Times New Roman"/>
          <w:color w:val="auto"/>
          <w:sz w:val="28"/>
          <w:szCs w:val="28"/>
        </w:rPr>
        <w:t xml:space="preserve"> B3.</w:t>
      </w:r>
    </w:p>
    <w:p w14:paraId="5F8B583A" w14:textId="77777777" w:rsidR="00941F78" w:rsidRPr="00941F78" w:rsidRDefault="00941F78" w:rsidP="00941F78">
      <w:pPr>
        <w:spacing w:after="0" w:line="240" w:lineRule="auto"/>
        <w:rPr>
          <w:sz w:val="28"/>
          <w:szCs w:val="28"/>
        </w:rPr>
      </w:pPr>
    </w:p>
    <w:p w14:paraId="64CC9D3F" w14:textId="1871EBFC" w:rsidR="00941F78" w:rsidRPr="00941F78" w:rsidRDefault="00941F78" w:rsidP="00941F78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941F78">
        <w:rPr>
          <w:rFonts w:ascii="Times New Roman" w:hAnsi="Times New Roman" w:cs="Times New Roman"/>
          <w:b/>
          <w:bCs/>
          <w:color w:val="auto"/>
          <w:sz w:val="28"/>
          <w:szCs w:val="28"/>
        </w:rPr>
        <w:t>Противопоказания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>: и</w:t>
      </w:r>
      <w:r w:rsidRPr="00941F78">
        <w:rPr>
          <w:rFonts w:ascii="Times New Roman" w:hAnsi="Times New Roman" w:cs="Times New Roman"/>
          <w:color w:val="auto"/>
          <w:sz w:val="28"/>
          <w:szCs w:val="28"/>
        </w:rPr>
        <w:t>ндивидуальная непереносимость компонентов продукта.</w:t>
      </w:r>
    </w:p>
    <w:p w14:paraId="6576DD97" w14:textId="77777777" w:rsidR="00941F78" w:rsidRPr="00941F78" w:rsidRDefault="00941F78" w:rsidP="00941F78">
      <w:pPr>
        <w:spacing w:after="0" w:line="240" w:lineRule="auto"/>
        <w:rPr>
          <w:sz w:val="28"/>
          <w:szCs w:val="28"/>
        </w:rPr>
      </w:pPr>
    </w:p>
    <w:p w14:paraId="65BC9F54" w14:textId="63733892" w:rsidR="005E13FF" w:rsidRPr="00941F78" w:rsidRDefault="00941F78" w:rsidP="00941F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41F78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941F78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proofErr w:type="spellStart"/>
      <w:r w:rsidRPr="00941F78">
        <w:rPr>
          <w:rFonts w:ascii="Times New Roman" w:hAnsi="Times New Roman" w:cs="Times New Roman"/>
          <w:sz w:val="28"/>
          <w:szCs w:val="28"/>
          <w:lang w:val="en-US"/>
        </w:rPr>
        <w:t>Avene</w:t>
      </w:r>
      <w:proofErr w:type="spellEnd"/>
      <w:r w:rsidRPr="00941F78">
        <w:rPr>
          <w:rFonts w:ascii="Times New Roman" w:hAnsi="Times New Roman" w:cs="Times New Roman"/>
          <w:sz w:val="28"/>
          <w:szCs w:val="28"/>
          <w:lang w:val="en-US"/>
        </w:rPr>
        <w:t xml:space="preserve"> thermal spring water (</w:t>
      </w:r>
      <w:proofErr w:type="spellStart"/>
      <w:r w:rsidRPr="00941F78">
        <w:rPr>
          <w:rFonts w:ascii="Times New Roman" w:hAnsi="Times New Roman" w:cs="Times New Roman"/>
          <w:sz w:val="28"/>
          <w:szCs w:val="28"/>
          <w:lang w:val="en-US"/>
        </w:rPr>
        <w:t>avene</w:t>
      </w:r>
      <w:proofErr w:type="spellEnd"/>
      <w:r w:rsidRPr="00941F78">
        <w:rPr>
          <w:rFonts w:ascii="Times New Roman" w:hAnsi="Times New Roman" w:cs="Times New Roman"/>
          <w:sz w:val="28"/>
          <w:szCs w:val="28"/>
          <w:lang w:val="en-US"/>
        </w:rPr>
        <w:t xml:space="preserve"> aqua), Niacinamide, Glycerin, </w:t>
      </w:r>
      <w:proofErr w:type="spellStart"/>
      <w:r w:rsidRPr="00941F78">
        <w:rPr>
          <w:rFonts w:ascii="Times New Roman" w:hAnsi="Times New Roman" w:cs="Times New Roman"/>
          <w:sz w:val="28"/>
          <w:szCs w:val="28"/>
          <w:lang w:val="en-US"/>
        </w:rPr>
        <w:t>Pentylene</w:t>
      </w:r>
      <w:proofErr w:type="spellEnd"/>
      <w:r w:rsidRPr="00941F78">
        <w:rPr>
          <w:rFonts w:ascii="Times New Roman" w:hAnsi="Times New Roman" w:cs="Times New Roman"/>
          <w:sz w:val="28"/>
          <w:szCs w:val="28"/>
          <w:lang w:val="en-US"/>
        </w:rPr>
        <w:t xml:space="preserve"> glycol, Sodium hyaluronate, Adenosine, Citric acid, Sodium benzoate</w:t>
      </w:r>
    </w:p>
    <w:sectPr w:rsidR="005E13FF" w:rsidRPr="00941F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EEB"/>
    <w:rsid w:val="00397EEB"/>
    <w:rsid w:val="005E13FF"/>
    <w:rsid w:val="00941F78"/>
    <w:rsid w:val="00A27D89"/>
    <w:rsid w:val="00FB5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9644A"/>
  <w15:chartTrackingRefBased/>
  <w15:docId w15:val="{27802ACD-75CB-429D-9EEF-332089C0A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41F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941F7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1F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41F78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a3">
    <w:name w:val="Normal (Web)"/>
    <w:basedOn w:val="a"/>
    <w:uiPriority w:val="99"/>
    <w:semiHidden/>
    <w:unhideWhenUsed/>
    <w:rsid w:val="00941F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spr3</dc:creator>
  <cp:keywords/>
  <dc:description/>
  <cp:lastModifiedBy>spr3</cp:lastModifiedBy>
  <cp:revision>3</cp:revision>
  <dcterms:created xsi:type="dcterms:W3CDTF">2023-10-31T11:43:00Z</dcterms:created>
  <dcterms:modified xsi:type="dcterms:W3CDTF">2023-10-31T12:03:00Z</dcterms:modified>
</cp:coreProperties>
</file>