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C20A4" w14:textId="77777777" w:rsidR="00FD013B" w:rsidRPr="00FD013B" w:rsidRDefault="00FD013B" w:rsidP="00FD013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proofErr w:type="spellStart"/>
      <w:r w:rsidRPr="00FD013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Травопасин</w:t>
      </w:r>
      <w:proofErr w:type="spellEnd"/>
      <w:r w:rsidRPr="00FD013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БАД капсулы упаковка №30</w:t>
      </w:r>
    </w:p>
    <w:p w14:paraId="38F3D563" w14:textId="364C1A92" w:rsidR="00FD013B" w:rsidRDefault="00FD013B" w:rsidP="008B3885">
      <w:pPr>
        <w:pStyle w:val="a3"/>
        <w:spacing w:before="0" w:beforeAutospacing="0" w:after="0" w:afterAutospacing="0"/>
        <w:rPr>
          <w:sz w:val="28"/>
          <w:szCs w:val="28"/>
        </w:rPr>
      </w:pPr>
      <w:r w:rsidRPr="00FD013B">
        <w:rPr>
          <w:sz w:val="28"/>
          <w:szCs w:val="28"/>
        </w:rPr>
        <w:t xml:space="preserve">БАД </w:t>
      </w:r>
      <w:r>
        <w:rPr>
          <w:sz w:val="28"/>
          <w:szCs w:val="28"/>
        </w:rPr>
        <w:t>д</w:t>
      </w:r>
      <w:r w:rsidRPr="00FD013B">
        <w:rPr>
          <w:sz w:val="28"/>
          <w:szCs w:val="28"/>
        </w:rPr>
        <w:t>ля поддержания функций нервной системы</w:t>
      </w:r>
      <w:r w:rsidR="00993A31" w:rsidRPr="00993A31">
        <w:rPr>
          <w:sz w:val="28"/>
          <w:szCs w:val="28"/>
        </w:rPr>
        <w:t xml:space="preserve"> </w:t>
      </w:r>
      <w:r w:rsidR="00993A31" w:rsidRPr="00FD013B">
        <w:rPr>
          <w:sz w:val="28"/>
          <w:szCs w:val="28"/>
        </w:rPr>
        <w:t>на основе экстрактов травы мелиссы лекарственной, травы пустырника, травы мяты перечной</w:t>
      </w:r>
      <w:r w:rsidRPr="00FD013B">
        <w:rPr>
          <w:sz w:val="28"/>
          <w:szCs w:val="28"/>
        </w:rPr>
        <w:t>.</w:t>
      </w:r>
    </w:p>
    <w:p w14:paraId="20A413A1" w14:textId="77777777" w:rsidR="008B3885" w:rsidRDefault="008B3885" w:rsidP="008B3885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6C6AD426" w14:textId="726C1F25" w:rsidR="00FD013B" w:rsidRPr="00FD013B" w:rsidRDefault="00FD013B" w:rsidP="008B3885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B3885">
        <w:rPr>
          <w:rFonts w:ascii="Times New Roman" w:hAnsi="Times New Roman" w:cs="Times New Roman"/>
          <w:b/>
          <w:bCs/>
          <w:color w:val="auto"/>
          <w:sz w:val="28"/>
          <w:szCs w:val="28"/>
        </w:rPr>
        <w:t>Состав</w:t>
      </w:r>
      <w:r w:rsidRPr="00FD013B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FD013B">
        <w:rPr>
          <w:rFonts w:ascii="Times New Roman" w:hAnsi="Times New Roman" w:cs="Times New Roman"/>
          <w:color w:val="auto"/>
          <w:sz w:val="28"/>
          <w:szCs w:val="28"/>
        </w:rPr>
        <w:t>елиссы экстракт сухой</w:t>
      </w:r>
      <w:r>
        <w:rPr>
          <w:rFonts w:ascii="Times New Roman" w:hAnsi="Times New Roman" w:cs="Times New Roman"/>
          <w:color w:val="auto"/>
          <w:sz w:val="28"/>
          <w:szCs w:val="28"/>
        </w:rPr>
        <w:t>, м</w:t>
      </w:r>
      <w:r w:rsidRPr="00FD013B">
        <w:rPr>
          <w:rFonts w:ascii="Times New Roman" w:hAnsi="Times New Roman" w:cs="Times New Roman"/>
          <w:color w:val="auto"/>
          <w:sz w:val="28"/>
          <w:szCs w:val="28"/>
        </w:rPr>
        <w:t>яты экстракт сухой</w:t>
      </w:r>
      <w:r>
        <w:rPr>
          <w:rFonts w:ascii="Times New Roman" w:hAnsi="Times New Roman" w:cs="Times New Roman"/>
          <w:color w:val="auto"/>
          <w:sz w:val="28"/>
          <w:szCs w:val="28"/>
        </w:rPr>
        <w:t>, т</w:t>
      </w:r>
      <w:r w:rsidRPr="00FD013B">
        <w:rPr>
          <w:rFonts w:ascii="Times New Roman" w:hAnsi="Times New Roman" w:cs="Times New Roman"/>
          <w:color w:val="auto"/>
          <w:sz w:val="28"/>
          <w:szCs w:val="28"/>
        </w:rPr>
        <w:t>вердая желатиновая капсула № 0 (желатин, краситель диоксид титана, краситель желтый «солнечный закат»)</w:t>
      </w:r>
      <w:r>
        <w:rPr>
          <w:rFonts w:ascii="Times New Roman" w:hAnsi="Times New Roman" w:cs="Times New Roman"/>
          <w:color w:val="auto"/>
          <w:sz w:val="28"/>
          <w:szCs w:val="28"/>
        </w:rPr>
        <w:t>, н</w:t>
      </w:r>
      <w:r w:rsidRPr="00FD013B">
        <w:rPr>
          <w:rFonts w:ascii="Times New Roman" w:hAnsi="Times New Roman" w:cs="Times New Roman"/>
          <w:color w:val="auto"/>
          <w:sz w:val="28"/>
          <w:szCs w:val="28"/>
        </w:rPr>
        <w:t>оситель микрокристаллическая целлюлоза</w:t>
      </w:r>
      <w:r>
        <w:rPr>
          <w:rFonts w:ascii="Times New Roman" w:hAnsi="Times New Roman" w:cs="Times New Roman"/>
          <w:color w:val="auto"/>
          <w:sz w:val="28"/>
          <w:szCs w:val="28"/>
        </w:rPr>
        <w:t>, п</w:t>
      </w:r>
      <w:r w:rsidRPr="00FD013B">
        <w:rPr>
          <w:rFonts w:ascii="Times New Roman" w:hAnsi="Times New Roman" w:cs="Times New Roman"/>
          <w:color w:val="auto"/>
          <w:sz w:val="28"/>
          <w:szCs w:val="28"/>
        </w:rPr>
        <w:t>устырника экстракт сухой</w:t>
      </w:r>
      <w:r>
        <w:rPr>
          <w:rFonts w:ascii="Times New Roman" w:hAnsi="Times New Roman" w:cs="Times New Roman"/>
          <w:color w:val="auto"/>
          <w:sz w:val="28"/>
          <w:szCs w:val="28"/>
        </w:rPr>
        <w:t>, а</w:t>
      </w:r>
      <w:r w:rsidRPr="00FD013B">
        <w:rPr>
          <w:rFonts w:ascii="Times New Roman" w:hAnsi="Times New Roman" w:cs="Times New Roman"/>
          <w:color w:val="auto"/>
          <w:sz w:val="28"/>
          <w:szCs w:val="28"/>
        </w:rPr>
        <w:t xml:space="preserve">гент </w:t>
      </w:r>
      <w:proofErr w:type="spellStart"/>
      <w:r w:rsidRPr="00FD013B">
        <w:rPr>
          <w:rFonts w:ascii="Times New Roman" w:hAnsi="Times New Roman" w:cs="Times New Roman"/>
          <w:color w:val="auto"/>
          <w:sz w:val="28"/>
          <w:szCs w:val="28"/>
        </w:rPr>
        <w:t>антислеживающий</w:t>
      </w:r>
      <w:proofErr w:type="spellEnd"/>
      <w:r w:rsidRPr="00FD013B">
        <w:rPr>
          <w:rFonts w:ascii="Times New Roman" w:hAnsi="Times New Roman" w:cs="Times New Roman"/>
          <w:color w:val="auto"/>
          <w:sz w:val="28"/>
          <w:szCs w:val="28"/>
        </w:rPr>
        <w:t xml:space="preserve"> тальк</w:t>
      </w:r>
      <w:r>
        <w:rPr>
          <w:rFonts w:ascii="Times New Roman" w:hAnsi="Times New Roman" w:cs="Times New Roman"/>
          <w:color w:val="auto"/>
          <w:sz w:val="28"/>
          <w:szCs w:val="28"/>
        </w:rPr>
        <w:t>, а</w:t>
      </w:r>
      <w:r w:rsidRPr="00FD013B">
        <w:rPr>
          <w:rFonts w:ascii="Times New Roman" w:hAnsi="Times New Roman" w:cs="Times New Roman"/>
          <w:color w:val="auto"/>
          <w:sz w:val="28"/>
          <w:szCs w:val="28"/>
        </w:rPr>
        <w:t xml:space="preserve">гент </w:t>
      </w:r>
      <w:proofErr w:type="spellStart"/>
      <w:r w:rsidRPr="00FD013B">
        <w:rPr>
          <w:rFonts w:ascii="Times New Roman" w:hAnsi="Times New Roman" w:cs="Times New Roman"/>
          <w:color w:val="auto"/>
          <w:sz w:val="28"/>
          <w:szCs w:val="28"/>
        </w:rPr>
        <w:t>антислеживающий</w:t>
      </w:r>
      <w:proofErr w:type="spellEnd"/>
      <w:r w:rsidRPr="00FD013B">
        <w:rPr>
          <w:rFonts w:ascii="Times New Roman" w:hAnsi="Times New Roman" w:cs="Times New Roman"/>
          <w:color w:val="auto"/>
          <w:sz w:val="28"/>
          <w:szCs w:val="28"/>
        </w:rPr>
        <w:t xml:space="preserve"> кальция </w:t>
      </w:r>
      <w:proofErr w:type="spellStart"/>
      <w:r w:rsidRPr="00FD013B">
        <w:rPr>
          <w:rFonts w:ascii="Times New Roman" w:hAnsi="Times New Roman" w:cs="Times New Roman"/>
          <w:color w:val="auto"/>
          <w:sz w:val="28"/>
          <w:szCs w:val="28"/>
        </w:rPr>
        <w:t>стеарат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5959B2A2" w14:textId="741B9D34" w:rsidR="00FD013B" w:rsidRDefault="00FD013B" w:rsidP="008B3885">
      <w:pPr>
        <w:pStyle w:val="a3"/>
        <w:spacing w:before="0" w:beforeAutospacing="0" w:after="0" w:afterAutospacing="0"/>
        <w:rPr>
          <w:sz w:val="28"/>
          <w:szCs w:val="28"/>
        </w:rPr>
      </w:pPr>
      <w:r w:rsidRPr="004F799D">
        <w:rPr>
          <w:b/>
          <w:bCs/>
          <w:sz w:val="28"/>
          <w:szCs w:val="28"/>
        </w:rPr>
        <w:t>Содержит краситель, который может оказывать отрицательное влияние на активность и внимание детей</w:t>
      </w:r>
      <w:r w:rsidRPr="00FD013B">
        <w:rPr>
          <w:sz w:val="28"/>
          <w:szCs w:val="28"/>
        </w:rPr>
        <w:t>.</w:t>
      </w:r>
    </w:p>
    <w:p w14:paraId="626ACD1F" w14:textId="77777777" w:rsidR="008B3885" w:rsidRPr="00FD013B" w:rsidRDefault="008B3885" w:rsidP="008B3885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02FE98A1" w14:textId="741B16D9" w:rsidR="00FD013B" w:rsidRDefault="00FD013B" w:rsidP="008B3885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B3885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Показания к применению</w:t>
      </w:r>
      <w:r w:rsidR="00993A31">
        <w:rPr>
          <w:rFonts w:ascii="Times New Roman" w:hAnsi="Times New Roman" w:cs="Times New Roman"/>
          <w:color w:val="auto"/>
          <w:sz w:val="28"/>
          <w:szCs w:val="28"/>
        </w:rPr>
        <w:t>: д</w:t>
      </w:r>
      <w:r w:rsidRPr="00FD013B">
        <w:rPr>
          <w:rFonts w:ascii="Times New Roman" w:hAnsi="Times New Roman" w:cs="Times New Roman"/>
          <w:color w:val="auto"/>
          <w:sz w:val="28"/>
          <w:szCs w:val="28"/>
        </w:rPr>
        <w:t>ля поддержания функций</w:t>
      </w:r>
      <w:bookmarkStart w:id="0" w:name="_GoBack"/>
      <w:bookmarkEnd w:id="0"/>
      <w:r w:rsidRPr="00FD013B">
        <w:rPr>
          <w:rFonts w:ascii="Times New Roman" w:hAnsi="Times New Roman" w:cs="Times New Roman"/>
          <w:color w:val="auto"/>
          <w:sz w:val="28"/>
          <w:szCs w:val="28"/>
        </w:rPr>
        <w:t xml:space="preserve"> нервной системы. Рекомендуется </w:t>
      </w:r>
      <w:proofErr w:type="spellStart"/>
      <w:r w:rsidRPr="00FD013B">
        <w:rPr>
          <w:rFonts w:ascii="Times New Roman" w:hAnsi="Times New Roman" w:cs="Times New Roman"/>
          <w:color w:val="auto"/>
          <w:sz w:val="28"/>
          <w:szCs w:val="28"/>
        </w:rPr>
        <w:t>вкачестве</w:t>
      </w:r>
      <w:proofErr w:type="spellEnd"/>
      <w:r w:rsidRPr="00FD013B">
        <w:rPr>
          <w:rFonts w:ascii="Times New Roman" w:hAnsi="Times New Roman" w:cs="Times New Roman"/>
          <w:color w:val="auto"/>
          <w:sz w:val="28"/>
          <w:szCs w:val="28"/>
        </w:rPr>
        <w:t xml:space="preserve"> биологически активной добавки к пище – дополнительного источника флавоноидов и </w:t>
      </w:r>
      <w:proofErr w:type="spellStart"/>
      <w:r w:rsidRPr="00FD013B">
        <w:rPr>
          <w:rFonts w:ascii="Times New Roman" w:hAnsi="Times New Roman" w:cs="Times New Roman"/>
          <w:color w:val="auto"/>
          <w:sz w:val="28"/>
          <w:szCs w:val="28"/>
        </w:rPr>
        <w:t>гидроксикоричных</w:t>
      </w:r>
      <w:proofErr w:type="spellEnd"/>
      <w:r w:rsidRPr="00FD013B">
        <w:rPr>
          <w:rFonts w:ascii="Times New Roman" w:hAnsi="Times New Roman" w:cs="Times New Roman"/>
          <w:color w:val="auto"/>
          <w:sz w:val="28"/>
          <w:szCs w:val="28"/>
        </w:rPr>
        <w:t xml:space="preserve"> кислот.</w:t>
      </w:r>
    </w:p>
    <w:p w14:paraId="4E486BA8" w14:textId="6069E5EC" w:rsidR="008B3885" w:rsidRDefault="008B3885" w:rsidP="008B3885">
      <w:pPr>
        <w:spacing w:after="0" w:line="240" w:lineRule="auto"/>
      </w:pPr>
      <w:r>
        <w:t xml:space="preserve"> </w:t>
      </w:r>
    </w:p>
    <w:p w14:paraId="6C029CBA" w14:textId="18B20F4B" w:rsidR="008B3885" w:rsidRDefault="008B3885" w:rsidP="008B3885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B3885">
        <w:rPr>
          <w:rFonts w:ascii="Times New Roman" w:hAnsi="Times New Roman" w:cs="Times New Roman"/>
          <w:b/>
          <w:bCs/>
          <w:color w:val="auto"/>
          <w:sz w:val="28"/>
          <w:szCs w:val="28"/>
        </w:rPr>
        <w:t>Рекомендации по применению</w:t>
      </w:r>
      <w:r w:rsidRPr="008B3885">
        <w:rPr>
          <w:rFonts w:ascii="Times New Roman" w:hAnsi="Times New Roman" w:cs="Times New Roman"/>
          <w:color w:val="auto"/>
          <w:sz w:val="28"/>
          <w:szCs w:val="28"/>
        </w:rPr>
        <w:t>: в</w:t>
      </w:r>
      <w:r w:rsidRPr="008B3885">
        <w:rPr>
          <w:rFonts w:ascii="Times New Roman" w:hAnsi="Times New Roman" w:cs="Times New Roman"/>
          <w:color w:val="auto"/>
          <w:sz w:val="28"/>
          <w:szCs w:val="28"/>
        </w:rPr>
        <w:t>зрослым по 2 капсулы 2 раза в день во время еды, запивая большим количеством воды. Продолжительность приема 1 месяц.</w:t>
      </w:r>
    </w:p>
    <w:p w14:paraId="02015F74" w14:textId="09B7A941" w:rsidR="008B3885" w:rsidRDefault="008B3885" w:rsidP="008B3885">
      <w:pPr>
        <w:spacing w:after="0" w:line="240" w:lineRule="auto"/>
      </w:pPr>
    </w:p>
    <w:p w14:paraId="108158DB" w14:textId="1B9E49D8" w:rsidR="008B3885" w:rsidRPr="008B3885" w:rsidRDefault="008B3885" w:rsidP="008B3885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B3885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Противопоказания</w:t>
      </w:r>
      <w:r w:rsidRPr="008B3885">
        <w:rPr>
          <w:rFonts w:ascii="Times New Roman" w:hAnsi="Times New Roman" w:cs="Times New Roman"/>
          <w:color w:val="auto"/>
          <w:sz w:val="28"/>
          <w:szCs w:val="28"/>
        </w:rPr>
        <w:t>: и</w:t>
      </w:r>
      <w:r w:rsidRPr="008B3885">
        <w:rPr>
          <w:rFonts w:ascii="Times New Roman" w:hAnsi="Times New Roman" w:cs="Times New Roman"/>
          <w:color w:val="auto"/>
          <w:sz w:val="28"/>
          <w:szCs w:val="28"/>
        </w:rPr>
        <w:t>ндивидуальная непереносимость компонентов, беременность, кормление грудь.</w:t>
      </w:r>
    </w:p>
    <w:p w14:paraId="59A77F3F" w14:textId="77777777" w:rsidR="008B3885" w:rsidRDefault="008B3885" w:rsidP="008B3885">
      <w:pPr>
        <w:pStyle w:val="Standard"/>
      </w:pPr>
    </w:p>
    <w:p w14:paraId="65E4DA5C" w14:textId="77777777" w:rsidR="008B3885" w:rsidRPr="008B3885" w:rsidRDefault="008B3885" w:rsidP="008B3885">
      <w:pPr>
        <w:spacing w:after="0" w:line="240" w:lineRule="auto"/>
      </w:pPr>
    </w:p>
    <w:p w14:paraId="59A67D67" w14:textId="3B438BB3" w:rsidR="008B3885" w:rsidRPr="008B3885" w:rsidRDefault="008B3885" w:rsidP="008B3885">
      <w:pPr>
        <w:spacing w:after="0" w:line="240" w:lineRule="auto"/>
      </w:pPr>
    </w:p>
    <w:p w14:paraId="4FE67C39" w14:textId="77777777" w:rsidR="00A630A1" w:rsidRPr="00FD013B" w:rsidRDefault="00A630A1">
      <w:pPr>
        <w:rPr>
          <w:rFonts w:ascii="Times New Roman" w:hAnsi="Times New Roman" w:cs="Times New Roman"/>
          <w:sz w:val="28"/>
          <w:szCs w:val="28"/>
        </w:rPr>
      </w:pPr>
    </w:p>
    <w:sectPr w:rsidR="00A630A1" w:rsidRPr="00FD0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F66C6"/>
    <w:multiLevelType w:val="multilevel"/>
    <w:tmpl w:val="1D42F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81A"/>
    <w:rsid w:val="0037081A"/>
    <w:rsid w:val="004F799D"/>
    <w:rsid w:val="008B3885"/>
    <w:rsid w:val="00993A31"/>
    <w:rsid w:val="00A630A1"/>
    <w:rsid w:val="00FD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05563"/>
  <w15:chartTrackingRefBased/>
  <w15:docId w15:val="{ADB1D0BC-D0D0-485A-B699-9C89850A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D01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38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01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Normal (Web)"/>
    <w:basedOn w:val="a"/>
    <w:uiPriority w:val="99"/>
    <w:unhideWhenUsed/>
    <w:rsid w:val="00FD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38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extbody">
    <w:name w:val="Text body"/>
    <w:basedOn w:val="a"/>
    <w:rsid w:val="008B3885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8B388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spr3</dc:creator>
  <cp:keywords/>
  <dc:description/>
  <cp:lastModifiedBy>spr3</cp:lastModifiedBy>
  <cp:revision>5</cp:revision>
  <dcterms:created xsi:type="dcterms:W3CDTF">2023-10-16T13:25:00Z</dcterms:created>
  <dcterms:modified xsi:type="dcterms:W3CDTF">2023-10-16T13:33:00Z</dcterms:modified>
</cp:coreProperties>
</file>