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Компливит Актив для детей 3+ со вкусом банана таблетки жевательные БАД упаковка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Компливит Актив жевательный является дополнительным источником витаминов А, С, Е, D, группы В (В1, В2, В3, В5, В6, В9, В12), минеральных элементов (магния, кальция, йода).</w:t>
        <w:br/>
        <w:t xml:space="preserve">Восполняет недостаток витаминов и минералов. Компоненты комплекса необходимы для поддержки организма ребенка в период интенсивного роста и развития, при физических и умственных нагрузках, для повышения устойчивости организма к инфекциям, для поддержки нервной системы в период адаптации к детскому саду и школе, поддержки памяти и интеллекта ребенка. </w:t>
        <w:br/>
        <w:br/>
      </w:r>
      <w:r>
        <w:rPr>
          <w:b/>
          <w:bCs/>
          <w:sz w:val="28"/>
          <w:szCs w:val="28"/>
        </w:rPr>
        <w:t xml:space="preserve">Состав: </w:t>
      </w:r>
      <w:r>
        <w:rPr>
          <w:b w:val="false"/>
          <w:bCs w:val="false"/>
          <w:sz w:val="28"/>
          <w:szCs w:val="28"/>
        </w:rPr>
        <w:t>витамин А 0,305мг, витамин Е 2,35мг, витамин В1 0,6мг, витамин В2 0,7мг, витамин В6 0,8мг, витамин С 30мг, витамин В3 (никотинамид) 7,5мг, витамин В9 (фолиевая кислота) 100мкг, витамин Д3 1,5мкг (60МЕ), витамин В5 1,5мг, витамин В12 1мкг, магний 30мг, кальций 135мг, йод 45мкг.</w:t>
        <w:br/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br/>
        <w:t>Детям от 3 до 6 лет по 1 таблетке 1 раз в день во время еды, детям от 7 до 10 лет – по 1 таблетке 2 раза в день во время еды. Продолжительность приема – 1 месяц.</w:t>
        <w:br/>
        <w:t>Перед применением БАД детьми необходимо проконсультироваться с врачом-педиатром, лицам с заболеваниями щитовидной железы перед применением необходимо проконсультироваться с врачом-эндокринологом. Детям принимать БАД по согласованию и под наблюдением врача-педиатра.</w:t>
        <w:br/>
        <w:br/>
      </w:r>
      <w:r>
        <w:rPr>
          <w:b/>
          <w:bCs/>
          <w:sz w:val="28"/>
          <w:szCs w:val="28"/>
        </w:rPr>
        <w:t>Противопоказания:</w:t>
      </w:r>
      <w:r>
        <w:rPr>
          <w:b w:val="false"/>
          <w:bCs w:val="false"/>
          <w:sz w:val="28"/>
          <w:szCs w:val="28"/>
        </w:rPr>
        <w:br/>
        <w:t>Индивидуальная непереносимость компонентов БАД, нарушение углеводного обмена, сахарный диабет, избыточная масса тела, состояния, при которых противопоказаны препараты йода.</w:t>
        <w:br/>
        <w:br/>
      </w:r>
      <w:r>
        <w:rPr>
          <w:b/>
          <w:bCs/>
          <w:sz w:val="28"/>
          <w:szCs w:val="28"/>
        </w:rPr>
        <w:t xml:space="preserve">Условия хранения: </w:t>
      </w:r>
      <w:r>
        <w:rPr>
          <w:b w:val="false"/>
          <w:bCs w:val="false"/>
          <w:sz w:val="28"/>
          <w:szCs w:val="28"/>
        </w:rPr>
        <w:br/>
        <w:t xml:space="preserve">в оригинальной упаковке при температуре не выше 25°С. Хранить в недоступном для детей месте.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1">
    <w:name w:val="Выделение жирным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LibreOffice/7.0.6.2$Windows_X86_64 LibreOffice_project/144abb84a525d8e30c9dbbefa69cbbf2d8d4ae3b</Application>
  <AppVersion>15.0000</AppVersion>
  <Pages>1</Pages>
  <Words>230</Words>
  <Characters>1419</Characters>
  <CharactersWithSpaces>1656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2026-04-10T13:13:24Z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