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C61F7" w14:textId="052CC0F2" w:rsidR="005972D2" w:rsidRDefault="002505B6" w:rsidP="002505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05B6">
        <w:rPr>
          <w:rFonts w:ascii="Times New Roman" w:hAnsi="Times New Roman" w:cs="Times New Roman"/>
          <w:b/>
          <w:bCs/>
          <w:sz w:val="32"/>
          <w:szCs w:val="32"/>
        </w:rPr>
        <w:t>Эмульсия АВЕН ГИДРАНС ЛЕЖЕР UV увлажняющая SPF 30 40мл</w:t>
      </w:r>
    </w:p>
    <w:p w14:paraId="548DC17C" w14:textId="739244D2" w:rsidR="002505B6" w:rsidRDefault="002505B6" w:rsidP="00250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Увлажняет кожу мгновенно, кожа остается увлажненной в течение всего дня. Более 70% термальной воды </w:t>
      </w:r>
      <w:proofErr w:type="spellStart"/>
      <w:r w:rsidRPr="002505B6">
        <w:rPr>
          <w:rFonts w:ascii="Times New Roman" w:eastAsia="Times New Roman" w:hAnsi="Times New Roman" w:cs="Times New Roman"/>
          <w:sz w:val="28"/>
          <w:szCs w:val="28"/>
          <w:lang w:eastAsia="ru-RU"/>
        </w:rPr>
        <w:t>Avene</w:t>
      </w:r>
      <w:proofErr w:type="spellEnd"/>
      <w:r w:rsidRPr="0025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составе. Технология постепенного высвобождения воды под потребности вашей кожи. Кожа матовая, мягкая и эластичная. Защищает от ультрафиолетовых лучей, фактор защиты SPF30. Для нормальной и комбинированной кожи. </w:t>
      </w:r>
      <w:r w:rsidRPr="002505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5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Липидный комплекс </w:t>
      </w:r>
      <w:proofErr w:type="spellStart"/>
      <w:r w:rsidRPr="002505B6">
        <w:rPr>
          <w:rFonts w:ascii="Times New Roman" w:eastAsia="Times New Roman" w:hAnsi="Times New Roman" w:cs="Times New Roman"/>
          <w:sz w:val="28"/>
          <w:szCs w:val="28"/>
          <w:lang w:eastAsia="ru-RU"/>
        </w:rPr>
        <w:t>Cohederm</w:t>
      </w:r>
      <w:proofErr w:type="spellEnd"/>
      <w:r w:rsidRPr="0025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505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Увлажняет* мгновенно и на длительное время, восстанавливая защитный барьер кожи и наполняя микро-резервуары кожи термальной водой </w:t>
      </w:r>
      <w:proofErr w:type="spellStart"/>
      <w:r w:rsidRPr="002505B6">
        <w:rPr>
          <w:rFonts w:ascii="Times New Roman" w:eastAsia="Times New Roman" w:hAnsi="Times New Roman" w:cs="Times New Roman"/>
          <w:sz w:val="28"/>
          <w:szCs w:val="28"/>
          <w:lang w:eastAsia="ru-RU"/>
        </w:rPr>
        <w:t>Avène</w:t>
      </w:r>
      <w:proofErr w:type="spellEnd"/>
      <w:r w:rsidRPr="0025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5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Успокаивает даже самую чувствительную кожу благодаря содержанию более 70% термальной воды </w:t>
      </w:r>
      <w:proofErr w:type="spellStart"/>
      <w:r w:rsidRPr="002505B6">
        <w:rPr>
          <w:rFonts w:ascii="Times New Roman" w:eastAsia="Times New Roman" w:hAnsi="Times New Roman" w:cs="Times New Roman"/>
          <w:sz w:val="28"/>
          <w:szCs w:val="28"/>
          <w:lang w:eastAsia="ru-RU"/>
        </w:rPr>
        <w:t>Avène</w:t>
      </w:r>
      <w:proofErr w:type="spellEnd"/>
      <w:r w:rsidRPr="0025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5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Защищает от УФ-лучей благодаря солнцезащитным фильтрам со средней степенью защиты SPF30 </w:t>
      </w:r>
      <w:r w:rsidRPr="002505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5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Легкая нелипкая текстура. Ваша кожа остается увлажненной в течение всего дня. Правильное и длительное увлажнение поддерживает красоту вашей кожи день за днем. </w:t>
      </w:r>
      <w:r w:rsidRPr="002505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5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505B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505B6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гновенное увлажнение надолго, успокаивание чувствительной кожи, очищение, защита от ультрафиолета.</w:t>
      </w:r>
    </w:p>
    <w:p w14:paraId="4D672CB8" w14:textId="77777777" w:rsidR="002505B6" w:rsidRPr="002505B6" w:rsidRDefault="002505B6" w:rsidP="00250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28801" w14:textId="20C98046" w:rsidR="002505B6" w:rsidRDefault="002505B6" w:rsidP="002505B6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505B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505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аносите средство на очищенную кожу утром.</w:t>
      </w:r>
    </w:p>
    <w:p w14:paraId="6D4ACBF4" w14:textId="77777777" w:rsidR="002505B6" w:rsidRPr="002505B6" w:rsidRDefault="002505B6" w:rsidP="002505B6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FA5CD" w14:textId="67469E07" w:rsidR="002505B6" w:rsidRDefault="002505B6" w:rsidP="002505B6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505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5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ндивидуальная непереносимость компонентов продукта. </w:t>
      </w:r>
    </w:p>
    <w:p w14:paraId="1B296496" w14:textId="1E049381" w:rsidR="002505B6" w:rsidRDefault="002505B6" w:rsidP="002505B6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B7A81" w14:textId="4FFE3C79" w:rsidR="002505B6" w:rsidRPr="002505B6" w:rsidRDefault="002505B6" w:rsidP="002505B6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r w:rsidRPr="00250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bookmarkEnd w:id="0"/>
      <w:r w:rsidRPr="002505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2505B6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2505B6">
        <w:rPr>
          <w:rFonts w:ascii="Times New Roman" w:hAnsi="Times New Roman" w:cs="Times New Roman"/>
          <w:sz w:val="28"/>
          <w:szCs w:val="28"/>
          <w:lang w:val="en-US"/>
        </w:rPr>
        <w:t xml:space="preserve"> thermal spring water (</w:t>
      </w:r>
      <w:proofErr w:type="spellStart"/>
      <w:r w:rsidRPr="002505B6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2505B6">
        <w:rPr>
          <w:rFonts w:ascii="Times New Roman" w:hAnsi="Times New Roman" w:cs="Times New Roman"/>
          <w:sz w:val="28"/>
          <w:szCs w:val="28"/>
          <w:lang w:val="en-US"/>
        </w:rPr>
        <w:t xml:space="preserve"> aqua). C12-15 alkyl benzoate. </w:t>
      </w:r>
      <w:proofErr w:type="spellStart"/>
      <w:r w:rsidRPr="002505B6">
        <w:rPr>
          <w:rFonts w:ascii="Times New Roman" w:hAnsi="Times New Roman" w:cs="Times New Roman"/>
          <w:sz w:val="28"/>
          <w:szCs w:val="28"/>
          <w:lang w:val="en-US"/>
        </w:rPr>
        <w:t>Dicaprylyl</w:t>
      </w:r>
      <w:proofErr w:type="spellEnd"/>
      <w:r w:rsidRPr="002505B6">
        <w:rPr>
          <w:rFonts w:ascii="Times New Roman" w:hAnsi="Times New Roman" w:cs="Times New Roman"/>
          <w:sz w:val="28"/>
          <w:szCs w:val="28"/>
          <w:lang w:val="en-US"/>
        </w:rPr>
        <w:t xml:space="preserve"> carbonate. </w:t>
      </w:r>
      <w:proofErr w:type="spellStart"/>
      <w:r w:rsidRPr="002505B6">
        <w:rPr>
          <w:rFonts w:ascii="Times New Roman" w:hAnsi="Times New Roman" w:cs="Times New Roman"/>
          <w:sz w:val="28"/>
          <w:szCs w:val="28"/>
          <w:lang w:val="en-US"/>
        </w:rPr>
        <w:t>Diisopropyl</w:t>
      </w:r>
      <w:proofErr w:type="spellEnd"/>
      <w:r w:rsidRPr="002505B6">
        <w:rPr>
          <w:rFonts w:ascii="Times New Roman" w:hAnsi="Times New Roman" w:cs="Times New Roman"/>
          <w:sz w:val="28"/>
          <w:szCs w:val="28"/>
          <w:lang w:val="en-US"/>
        </w:rPr>
        <w:t xml:space="preserve"> adipate. Glycerin. Methylene bis-</w:t>
      </w:r>
      <w:proofErr w:type="spellStart"/>
      <w:r w:rsidRPr="002505B6">
        <w:rPr>
          <w:rFonts w:ascii="Times New Roman" w:hAnsi="Times New Roman" w:cs="Times New Roman"/>
          <w:sz w:val="28"/>
          <w:szCs w:val="28"/>
          <w:lang w:val="en-US"/>
        </w:rPr>
        <w:t>benzotriazolyl</w:t>
      </w:r>
      <w:proofErr w:type="spellEnd"/>
      <w:r w:rsidRPr="002505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5B6">
        <w:rPr>
          <w:rFonts w:ascii="Times New Roman" w:hAnsi="Times New Roman" w:cs="Times New Roman"/>
          <w:sz w:val="28"/>
          <w:szCs w:val="28"/>
          <w:lang w:val="en-US"/>
        </w:rPr>
        <w:t>tetramethylbutylphenol</w:t>
      </w:r>
      <w:proofErr w:type="spellEnd"/>
      <w:r w:rsidRPr="002505B6">
        <w:rPr>
          <w:rFonts w:ascii="Times New Roman" w:hAnsi="Times New Roman" w:cs="Times New Roman"/>
          <w:sz w:val="28"/>
          <w:szCs w:val="28"/>
          <w:lang w:val="en-US"/>
        </w:rPr>
        <w:t xml:space="preserve"> [nano]. Water (aqua). Bis-</w:t>
      </w:r>
      <w:proofErr w:type="spellStart"/>
      <w:r w:rsidRPr="002505B6">
        <w:rPr>
          <w:rFonts w:ascii="Times New Roman" w:hAnsi="Times New Roman" w:cs="Times New Roman"/>
          <w:sz w:val="28"/>
          <w:szCs w:val="28"/>
          <w:lang w:val="en-US"/>
        </w:rPr>
        <w:t>ethylhexyloxyphenol</w:t>
      </w:r>
      <w:proofErr w:type="spellEnd"/>
      <w:r w:rsidRPr="002505B6">
        <w:rPr>
          <w:rFonts w:ascii="Times New Roman" w:hAnsi="Times New Roman" w:cs="Times New Roman"/>
          <w:sz w:val="28"/>
          <w:szCs w:val="28"/>
          <w:lang w:val="en-US"/>
        </w:rPr>
        <w:t xml:space="preserve"> methoxyphenyl triazine. </w:t>
      </w:r>
      <w:proofErr w:type="spellStart"/>
      <w:r w:rsidRPr="002505B6">
        <w:rPr>
          <w:rFonts w:ascii="Times New Roman" w:hAnsi="Times New Roman" w:cs="Times New Roman"/>
          <w:sz w:val="28"/>
          <w:szCs w:val="28"/>
          <w:lang w:val="en-US"/>
        </w:rPr>
        <w:t>Diethylhexyl</w:t>
      </w:r>
      <w:proofErr w:type="spellEnd"/>
      <w:r w:rsidRPr="002505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5B6">
        <w:rPr>
          <w:rFonts w:ascii="Times New Roman" w:hAnsi="Times New Roman" w:cs="Times New Roman"/>
          <w:sz w:val="28"/>
          <w:szCs w:val="28"/>
          <w:lang w:val="en-US"/>
        </w:rPr>
        <w:t>butamido</w:t>
      </w:r>
      <w:proofErr w:type="spellEnd"/>
      <w:r w:rsidRPr="002505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5B6">
        <w:rPr>
          <w:rFonts w:ascii="Times New Roman" w:hAnsi="Times New Roman" w:cs="Times New Roman"/>
          <w:sz w:val="28"/>
          <w:szCs w:val="28"/>
          <w:lang w:val="en-US"/>
        </w:rPr>
        <w:t>triazone</w:t>
      </w:r>
      <w:proofErr w:type="spellEnd"/>
      <w:r w:rsidRPr="002505B6">
        <w:rPr>
          <w:rFonts w:ascii="Times New Roman" w:hAnsi="Times New Roman" w:cs="Times New Roman"/>
          <w:sz w:val="28"/>
          <w:szCs w:val="28"/>
          <w:lang w:val="en-US"/>
        </w:rPr>
        <w:t xml:space="preserve">. Aluminum starch </w:t>
      </w:r>
      <w:proofErr w:type="spellStart"/>
      <w:r w:rsidRPr="002505B6">
        <w:rPr>
          <w:rFonts w:ascii="Times New Roman" w:hAnsi="Times New Roman" w:cs="Times New Roman"/>
          <w:sz w:val="28"/>
          <w:szCs w:val="28"/>
          <w:lang w:val="en-US"/>
        </w:rPr>
        <w:t>octenylsuccinate</w:t>
      </w:r>
      <w:proofErr w:type="spellEnd"/>
      <w:r w:rsidRPr="002505B6">
        <w:rPr>
          <w:rFonts w:ascii="Times New Roman" w:hAnsi="Times New Roman" w:cs="Times New Roman"/>
          <w:sz w:val="28"/>
          <w:szCs w:val="28"/>
          <w:lang w:val="en-US"/>
        </w:rPr>
        <w:t xml:space="preserve">. Butyl </w:t>
      </w:r>
      <w:proofErr w:type="spellStart"/>
      <w:r w:rsidRPr="002505B6">
        <w:rPr>
          <w:rFonts w:ascii="Times New Roman" w:hAnsi="Times New Roman" w:cs="Times New Roman"/>
          <w:sz w:val="28"/>
          <w:szCs w:val="28"/>
          <w:lang w:val="en-US"/>
        </w:rPr>
        <w:t>methoxydibenzoylmethane</w:t>
      </w:r>
      <w:proofErr w:type="spellEnd"/>
      <w:r w:rsidRPr="002505B6">
        <w:rPr>
          <w:rFonts w:ascii="Times New Roman" w:hAnsi="Times New Roman" w:cs="Times New Roman"/>
          <w:sz w:val="28"/>
          <w:szCs w:val="28"/>
          <w:lang w:val="en-US"/>
        </w:rPr>
        <w:t xml:space="preserve">. Methyl gluceth-20. Polymethyl methacrylate. </w:t>
      </w:r>
      <w:proofErr w:type="spellStart"/>
      <w:r w:rsidRPr="002505B6">
        <w:rPr>
          <w:rFonts w:ascii="Times New Roman" w:hAnsi="Times New Roman" w:cs="Times New Roman"/>
          <w:sz w:val="28"/>
          <w:szCs w:val="28"/>
          <w:lang w:val="en-US"/>
        </w:rPr>
        <w:t>Isocetyl</w:t>
      </w:r>
      <w:proofErr w:type="spellEnd"/>
      <w:r w:rsidRPr="002505B6">
        <w:rPr>
          <w:rFonts w:ascii="Times New Roman" w:hAnsi="Times New Roman" w:cs="Times New Roman"/>
          <w:sz w:val="28"/>
          <w:szCs w:val="28"/>
          <w:lang w:val="en-US"/>
        </w:rPr>
        <w:t xml:space="preserve"> stearoyl stearate. </w:t>
      </w:r>
      <w:proofErr w:type="spellStart"/>
      <w:r w:rsidRPr="002505B6">
        <w:rPr>
          <w:rFonts w:ascii="Times New Roman" w:hAnsi="Times New Roman" w:cs="Times New Roman"/>
          <w:sz w:val="28"/>
          <w:szCs w:val="28"/>
          <w:lang w:val="en-US"/>
        </w:rPr>
        <w:t>Triethylhexanoin</w:t>
      </w:r>
      <w:proofErr w:type="spellEnd"/>
      <w:r w:rsidRPr="002505B6">
        <w:rPr>
          <w:rFonts w:ascii="Times New Roman" w:hAnsi="Times New Roman" w:cs="Times New Roman"/>
          <w:sz w:val="28"/>
          <w:szCs w:val="28"/>
          <w:lang w:val="en-US"/>
        </w:rPr>
        <w:t xml:space="preserve">. Hydrogenated starch hydrolysate. Glyceryl stearate. Peg-100 stearate. Potassium </w:t>
      </w:r>
      <w:proofErr w:type="spellStart"/>
      <w:r w:rsidRPr="002505B6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2505B6">
        <w:rPr>
          <w:rFonts w:ascii="Times New Roman" w:hAnsi="Times New Roman" w:cs="Times New Roman"/>
          <w:sz w:val="28"/>
          <w:szCs w:val="28"/>
          <w:lang w:val="en-US"/>
        </w:rPr>
        <w:t xml:space="preserve"> phosphate. Benzoic acid. Caprylic/capric triglyceride. </w:t>
      </w:r>
      <w:proofErr w:type="spellStart"/>
      <w:r w:rsidRPr="002505B6">
        <w:rPr>
          <w:rFonts w:ascii="Times New Roman" w:hAnsi="Times New Roman" w:cs="Times New Roman"/>
          <w:sz w:val="28"/>
          <w:szCs w:val="28"/>
          <w:lang w:val="en-US"/>
        </w:rPr>
        <w:t>Caprylyl</w:t>
      </w:r>
      <w:proofErr w:type="spellEnd"/>
      <w:r w:rsidRPr="002505B6">
        <w:rPr>
          <w:rFonts w:ascii="Times New Roman" w:hAnsi="Times New Roman" w:cs="Times New Roman"/>
          <w:sz w:val="28"/>
          <w:szCs w:val="28"/>
          <w:lang w:val="en-US"/>
        </w:rPr>
        <w:t xml:space="preserve"> glycol. Decyl glucoside. Disodium </w:t>
      </w:r>
      <w:proofErr w:type="spellStart"/>
      <w:r w:rsidRPr="002505B6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2505B6">
        <w:rPr>
          <w:rFonts w:ascii="Times New Roman" w:hAnsi="Times New Roman" w:cs="Times New Roman"/>
          <w:sz w:val="28"/>
          <w:szCs w:val="28"/>
          <w:lang w:val="en-US"/>
        </w:rPr>
        <w:t xml:space="preserve">. Fragrance (parfum). Glyceryl behenate. Glyceryl </w:t>
      </w:r>
      <w:proofErr w:type="spellStart"/>
      <w:r w:rsidRPr="002505B6">
        <w:rPr>
          <w:rFonts w:ascii="Times New Roman" w:hAnsi="Times New Roman" w:cs="Times New Roman"/>
          <w:sz w:val="28"/>
          <w:szCs w:val="28"/>
          <w:lang w:val="en-US"/>
        </w:rPr>
        <w:t>dibehenate</w:t>
      </w:r>
      <w:proofErr w:type="spellEnd"/>
      <w:r w:rsidRPr="002505B6">
        <w:rPr>
          <w:rFonts w:ascii="Times New Roman" w:hAnsi="Times New Roman" w:cs="Times New Roman"/>
          <w:sz w:val="28"/>
          <w:szCs w:val="28"/>
          <w:lang w:val="en-US"/>
        </w:rPr>
        <w:t xml:space="preserve">. Phytosterols. Polyacrylate-13. </w:t>
      </w:r>
      <w:proofErr w:type="spellStart"/>
      <w:r w:rsidRPr="002505B6">
        <w:rPr>
          <w:rFonts w:ascii="Times New Roman" w:hAnsi="Times New Roman" w:cs="Times New Roman"/>
          <w:sz w:val="28"/>
          <w:szCs w:val="28"/>
          <w:lang w:val="en-US"/>
        </w:rPr>
        <w:t>Polyisobutene</w:t>
      </w:r>
      <w:proofErr w:type="spellEnd"/>
      <w:r w:rsidRPr="002505B6">
        <w:rPr>
          <w:rFonts w:ascii="Times New Roman" w:hAnsi="Times New Roman" w:cs="Times New Roman"/>
          <w:sz w:val="28"/>
          <w:szCs w:val="28"/>
          <w:lang w:val="en-US"/>
        </w:rPr>
        <w:t xml:space="preserve">. Polysorbate 20. Propylene glycol. </w:t>
      </w:r>
      <w:proofErr w:type="spellStart"/>
      <w:r w:rsidRPr="002505B6">
        <w:rPr>
          <w:rFonts w:ascii="Times New Roman" w:hAnsi="Times New Roman" w:cs="Times New Roman"/>
          <w:sz w:val="28"/>
          <w:szCs w:val="28"/>
          <w:lang w:val="en-US"/>
        </w:rPr>
        <w:t>Sorbitan</w:t>
      </w:r>
      <w:proofErr w:type="spellEnd"/>
      <w:r w:rsidRPr="002505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05B6">
        <w:rPr>
          <w:rFonts w:ascii="Times New Roman" w:hAnsi="Times New Roman" w:cs="Times New Roman"/>
          <w:sz w:val="28"/>
          <w:szCs w:val="28"/>
          <w:lang w:val="en-US"/>
        </w:rPr>
        <w:t>isostearate</w:t>
      </w:r>
      <w:proofErr w:type="spellEnd"/>
      <w:r w:rsidRPr="002505B6">
        <w:rPr>
          <w:rFonts w:ascii="Times New Roman" w:hAnsi="Times New Roman" w:cs="Times New Roman"/>
          <w:sz w:val="28"/>
          <w:szCs w:val="28"/>
          <w:lang w:val="en-US"/>
        </w:rPr>
        <w:t xml:space="preserve">. Tocopherol. </w:t>
      </w:r>
      <w:proofErr w:type="spellStart"/>
      <w:r w:rsidRPr="002505B6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2505B6">
        <w:rPr>
          <w:rFonts w:ascii="Times New Roman" w:hAnsi="Times New Roman" w:cs="Times New Roman"/>
          <w:sz w:val="28"/>
          <w:szCs w:val="28"/>
          <w:lang w:val="en-US"/>
        </w:rPr>
        <w:t xml:space="preserve"> glucoside. </w:t>
      </w:r>
      <w:proofErr w:type="spellStart"/>
      <w:r w:rsidRPr="002505B6">
        <w:rPr>
          <w:rFonts w:ascii="Times New Roman" w:hAnsi="Times New Roman" w:cs="Times New Roman"/>
          <w:sz w:val="28"/>
          <w:szCs w:val="28"/>
          <w:lang w:val="en-US"/>
        </w:rPr>
        <w:t>Tribehenin</w:t>
      </w:r>
      <w:proofErr w:type="spellEnd"/>
      <w:r w:rsidRPr="002505B6">
        <w:rPr>
          <w:rFonts w:ascii="Times New Roman" w:hAnsi="Times New Roman" w:cs="Times New Roman"/>
          <w:sz w:val="28"/>
          <w:szCs w:val="28"/>
          <w:lang w:val="en-US"/>
        </w:rPr>
        <w:t>. Xanthan gum</w:t>
      </w:r>
    </w:p>
    <w:p w14:paraId="20F2B7EB" w14:textId="77777777" w:rsidR="002505B6" w:rsidRPr="002505B6" w:rsidRDefault="002505B6" w:rsidP="002505B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2505B6" w:rsidRPr="0025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0C"/>
    <w:rsid w:val="002505B6"/>
    <w:rsid w:val="005972D2"/>
    <w:rsid w:val="00A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CA2C"/>
  <w15:chartTrackingRefBased/>
  <w15:docId w15:val="{D1B1C3B0-8C43-4562-8FFD-4BA09ECC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505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505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5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2023-06-30T12:50:00Z</dcterms:created>
  <dcterms:modified xsi:type="dcterms:W3CDTF">2023-06-30T12:52:00Z</dcterms:modified>
</cp:coreProperties>
</file>