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C053B" w14:textId="740435B8" w:rsidR="00775DD3" w:rsidRDefault="00966564" w:rsidP="009665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6564">
        <w:rPr>
          <w:rFonts w:ascii="Times New Roman" w:hAnsi="Times New Roman" w:cs="Times New Roman"/>
          <w:b/>
          <w:bCs/>
          <w:sz w:val="32"/>
          <w:szCs w:val="32"/>
        </w:rPr>
        <w:t>Шампунь DUCRAY KELUAL DS от перхоти 100 мл</w:t>
      </w:r>
    </w:p>
    <w:p w14:paraId="68A34E9E" w14:textId="77777777" w:rsidR="00B81EF1" w:rsidRDefault="00B81EF1" w:rsidP="00B81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при тяжелых состояниях перхоти, рецидивах, связанных с покраснением и сильным зудом, или для ухода за кожей головы, подверженной себорейному дерматиту (СД). Его полная формула состоит из очищающих дополнительных активных веществ и воздействует на все факторы, вызывающие сильную перхоть. </w:t>
      </w:r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Комбинация </w:t>
      </w:r>
      <w:proofErr w:type="spellStart"/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циклопироксоламина</w:t>
      </w:r>
      <w:proofErr w:type="spellEnd"/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пироктона</w:t>
      </w:r>
      <w:proofErr w:type="spellEnd"/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оламина</w:t>
      </w:r>
      <w:proofErr w:type="spellEnd"/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оптимальное воздействие на </w:t>
      </w:r>
      <w:proofErr w:type="spellStart"/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t>Malassezias</w:t>
      </w:r>
      <w:proofErr w:type="spellEnd"/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ограничивая их распространение. Шампунь </w:t>
      </w:r>
      <w:proofErr w:type="spellStart"/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t>Kelual</w:t>
      </w:r>
      <w:proofErr w:type="spellEnd"/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DS предотвращает рецидивы. Одно нанесение в неделю в качестве профилактического ухода может предотвратить повторное появление перхоти в течение длительного времени. </w:t>
      </w:r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Результат: зуд снимается с первого применения, покраснения снимаются, а перхоть надолго устраняется. </w:t>
      </w:r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A576FC1" w14:textId="5C0BFB35" w:rsidR="00B81EF1" w:rsidRDefault="00B81EF1" w:rsidP="00B81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эффективность была продемонстрирована через 8 недель. Этот шампунь бережно относится к цвету волос. </w:t>
      </w:r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Биоразлагаемая</w:t>
      </w:r>
      <w:proofErr w:type="spellEnd"/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формула. </w:t>
      </w:r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Протестировано под дерматологическим контролем. </w:t>
      </w:r>
    </w:p>
    <w:p w14:paraId="52B10B1A" w14:textId="77777777" w:rsidR="00B81EF1" w:rsidRPr="00B81EF1" w:rsidRDefault="00B81EF1" w:rsidP="00B81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244D8" w14:textId="6D03BF08" w:rsidR="00B81EF1" w:rsidRDefault="00B81EF1" w:rsidP="00B81EF1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избавление </w:t>
      </w:r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перхоти и быстрое успокаивание кожи головы.</w:t>
      </w:r>
    </w:p>
    <w:p w14:paraId="43C486E6" w14:textId="77777777" w:rsidR="00B81EF1" w:rsidRPr="00B81EF1" w:rsidRDefault="00B81EF1" w:rsidP="00B81EF1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1EF19" w14:textId="4DFBFC50" w:rsidR="00B81EF1" w:rsidRDefault="00B81EF1" w:rsidP="00B81EF1">
      <w:pPr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B81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81E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1-ая фаза «интенсивное применение</w:t>
      </w:r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1EF1">
        <w:rPr>
          <w:rFonts w:ascii="Times New Roman" w:hAnsi="Times New Roman" w:cs="Times New Roman"/>
          <w:sz w:val="28"/>
          <w:szCs w:val="28"/>
        </w:rPr>
        <w:t>нанести шампунь на влажную кожу головы, слегка массируя кожу головы, смыть. повторить применение, оставить шампунь на волосах минимум на 3 минуты, тщательно смыть. применять шампунь 3 раза в неделю в течение 2х недель.</w:t>
      </w:r>
      <w:r w:rsidRPr="00B81EF1">
        <w:rPr>
          <w:rFonts w:ascii="Times New Roman" w:hAnsi="Times New Roman" w:cs="Times New Roman"/>
          <w:sz w:val="28"/>
          <w:szCs w:val="28"/>
        </w:rPr>
        <w:br/>
      </w:r>
      <w:r w:rsidRPr="00B81EF1">
        <w:rPr>
          <w:rFonts w:ascii="Times New Roman" w:hAnsi="Times New Roman" w:cs="Times New Roman"/>
          <w:sz w:val="28"/>
          <w:szCs w:val="28"/>
          <w:u w:val="single"/>
        </w:rPr>
        <w:t>2-ая фаза «сохранение результата</w:t>
      </w:r>
      <w:r w:rsidRPr="00B81EF1">
        <w:rPr>
          <w:rFonts w:ascii="Times New Roman" w:hAnsi="Times New Roman" w:cs="Times New Roman"/>
          <w:sz w:val="28"/>
          <w:szCs w:val="28"/>
        </w:rPr>
        <w:t>»: применять шампунь 1 раз в неделю.</w:t>
      </w:r>
    </w:p>
    <w:p w14:paraId="7B475A19" w14:textId="02B7E467" w:rsidR="00B81EF1" w:rsidRDefault="00B81EF1" w:rsidP="00B81EF1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попадании в глаза промыть. </w:t>
      </w:r>
      <w:bookmarkStart w:id="0" w:name="_GoBack"/>
      <w:bookmarkEnd w:id="0"/>
    </w:p>
    <w:p w14:paraId="470F1D0E" w14:textId="77777777" w:rsidR="00B81EF1" w:rsidRPr="00B81EF1" w:rsidRDefault="00B81EF1" w:rsidP="00B81EF1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F0B69" w14:textId="29DA70FD" w:rsidR="00B81EF1" w:rsidRDefault="00B81EF1" w:rsidP="00B81EF1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</w:t>
      </w:r>
      <w:r w:rsidRPr="00B81E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непереносимость компонентов продукта.</w:t>
      </w:r>
    </w:p>
    <w:p w14:paraId="3C2D57A7" w14:textId="77777777" w:rsidR="00B81EF1" w:rsidRPr="00B81EF1" w:rsidRDefault="00B81EF1" w:rsidP="00B81EF1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DB852" w14:textId="535C77EF" w:rsidR="00B81EF1" w:rsidRPr="00B81EF1" w:rsidRDefault="00B81EF1" w:rsidP="00B8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1EF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81EF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81EF1">
        <w:rPr>
          <w:rFonts w:ascii="Times New Roman" w:hAnsi="Times New Roman" w:cs="Times New Roman"/>
          <w:sz w:val="28"/>
          <w:szCs w:val="28"/>
          <w:lang w:val="en-US"/>
        </w:rPr>
        <w:t xml:space="preserve">Water (Aqua), Sodium </w:t>
      </w:r>
      <w:proofErr w:type="spellStart"/>
      <w:r w:rsidRPr="00B81EF1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B81EF1">
        <w:rPr>
          <w:rFonts w:ascii="Times New Roman" w:hAnsi="Times New Roman" w:cs="Times New Roman"/>
          <w:sz w:val="28"/>
          <w:szCs w:val="28"/>
          <w:lang w:val="en-US"/>
        </w:rPr>
        <w:t xml:space="preserve"> Sulfate, Decyl Glucoside, </w:t>
      </w:r>
      <w:proofErr w:type="spellStart"/>
      <w:r w:rsidRPr="00B81EF1">
        <w:rPr>
          <w:rFonts w:ascii="Times New Roman" w:hAnsi="Times New Roman" w:cs="Times New Roman"/>
          <w:sz w:val="28"/>
          <w:szCs w:val="28"/>
          <w:lang w:val="en-US"/>
        </w:rPr>
        <w:t>Undecylenamidopropyl</w:t>
      </w:r>
      <w:proofErr w:type="spellEnd"/>
      <w:r w:rsidRPr="00B81EF1">
        <w:rPr>
          <w:rFonts w:ascii="Times New Roman" w:hAnsi="Times New Roman" w:cs="Times New Roman"/>
          <w:sz w:val="28"/>
          <w:szCs w:val="28"/>
          <w:lang w:val="en-US"/>
        </w:rPr>
        <w:t xml:space="preserve"> Betaine, Ciclopirox Olamine, </w:t>
      </w:r>
      <w:proofErr w:type="spellStart"/>
      <w:r w:rsidRPr="00B81EF1">
        <w:rPr>
          <w:rFonts w:ascii="Times New Roman" w:hAnsi="Times New Roman" w:cs="Times New Roman"/>
          <w:sz w:val="28"/>
          <w:szCs w:val="28"/>
          <w:lang w:val="en-US"/>
        </w:rPr>
        <w:t>Lactamide</w:t>
      </w:r>
      <w:proofErr w:type="spellEnd"/>
      <w:r w:rsidRPr="00B81E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1EF1">
        <w:rPr>
          <w:rFonts w:ascii="Times New Roman" w:hAnsi="Times New Roman" w:cs="Times New Roman"/>
          <w:sz w:val="28"/>
          <w:szCs w:val="28"/>
          <w:lang w:val="en-US"/>
        </w:rPr>
        <w:t>Mea</w:t>
      </w:r>
      <w:proofErr w:type="spellEnd"/>
      <w:r w:rsidRPr="00B81EF1">
        <w:rPr>
          <w:rFonts w:ascii="Times New Roman" w:hAnsi="Times New Roman" w:cs="Times New Roman"/>
          <w:sz w:val="28"/>
          <w:szCs w:val="28"/>
          <w:lang w:val="en-US"/>
        </w:rPr>
        <w:t xml:space="preserve">, Lauryl Betaine, Ceteareth-60 </w:t>
      </w:r>
      <w:proofErr w:type="spellStart"/>
      <w:r w:rsidRPr="00B81EF1">
        <w:rPr>
          <w:rFonts w:ascii="Times New Roman" w:hAnsi="Times New Roman" w:cs="Times New Roman"/>
          <w:sz w:val="28"/>
          <w:szCs w:val="28"/>
          <w:lang w:val="en-US"/>
        </w:rPr>
        <w:t>Myristyl</w:t>
      </w:r>
      <w:proofErr w:type="spellEnd"/>
      <w:r w:rsidRPr="00B81EF1">
        <w:rPr>
          <w:rFonts w:ascii="Times New Roman" w:hAnsi="Times New Roman" w:cs="Times New Roman"/>
          <w:sz w:val="28"/>
          <w:szCs w:val="28"/>
          <w:lang w:val="en-US"/>
        </w:rPr>
        <w:t xml:space="preserve"> Glycol, Citric Acid, Fragrance (Parfum), </w:t>
      </w:r>
      <w:proofErr w:type="spellStart"/>
      <w:r w:rsidRPr="00B81EF1">
        <w:rPr>
          <w:rFonts w:ascii="Times New Roman" w:hAnsi="Times New Roman" w:cs="Times New Roman"/>
          <w:sz w:val="28"/>
          <w:szCs w:val="28"/>
          <w:lang w:val="en-US"/>
        </w:rPr>
        <w:t>Glycyrrhetinic</w:t>
      </w:r>
      <w:proofErr w:type="spellEnd"/>
      <w:r w:rsidRPr="00B81EF1">
        <w:rPr>
          <w:rFonts w:ascii="Times New Roman" w:hAnsi="Times New Roman" w:cs="Times New Roman"/>
          <w:sz w:val="28"/>
          <w:szCs w:val="28"/>
          <w:lang w:val="en-US"/>
        </w:rPr>
        <w:t xml:space="preserve"> Acid, Piroctone Olamine, Polyquaternium-10, Sodium Chloride, Trisodium Ethylenediamine </w:t>
      </w:r>
      <w:proofErr w:type="spellStart"/>
      <w:r w:rsidRPr="00B81EF1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</w:p>
    <w:sectPr w:rsidR="00B81EF1" w:rsidRPr="00B8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B9"/>
    <w:rsid w:val="00775DD3"/>
    <w:rsid w:val="008151B9"/>
    <w:rsid w:val="00966564"/>
    <w:rsid w:val="00B8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B4EE"/>
  <w15:chartTrackingRefBased/>
  <w15:docId w15:val="{B23071CD-1C10-4B8E-9172-A5373088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81E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81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8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2023-07-20T12:19:00Z</dcterms:created>
  <dcterms:modified xsi:type="dcterms:W3CDTF">2023-07-20T12:25:00Z</dcterms:modified>
</cp:coreProperties>
</file>