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61B6" w14:textId="0C21D8E3" w:rsidR="00785A4C" w:rsidRDefault="0047551A" w:rsidP="004755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551A">
        <w:rPr>
          <w:rFonts w:ascii="Times New Roman" w:hAnsi="Times New Roman" w:cs="Times New Roman"/>
          <w:b/>
          <w:bCs/>
          <w:sz w:val="32"/>
          <w:szCs w:val="32"/>
        </w:rPr>
        <w:t>Шампунь DUCRAY ANAPHASE+ для ухода за ослаблен. выпадающими волосами 200мл</w:t>
      </w:r>
    </w:p>
    <w:p w14:paraId="1FFBD849" w14:textId="77777777" w:rsidR="0047551A" w:rsidRDefault="0047551A" w:rsidP="00475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Крем-шампунь </w:t>
      </w:r>
      <w:proofErr w:type="spellStart"/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>Anaphase</w:t>
      </w:r>
      <w:proofErr w:type="spellEnd"/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имеет сложную формулу, которая обеспечивает необходимые питательные вещества для развития более сильных и здоровых волос. </w:t>
      </w:r>
      <w:proofErr w:type="spellStart"/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Монолаурин</w:t>
      </w:r>
      <w:proofErr w:type="spellEnd"/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ключевой ингредиент, замедляет выпадение волос, воздействуя на вызывающие его ферменты. Одновременно, этот ингредиент способствует укреплению иммунитета и общего самочувствия. В дополнение ко всему этому, шампунь придает объем, эффект, который особенно желателен для истонченных, безжизненных и уставших волос. В результате волосы восстанавливают свою силу, сопротивляемость и энергию, по мнению 88% добровольцев, принимавших участие в клинических испытаниях.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</w:t>
      </w:r>
      <w:proofErr w:type="spellStart"/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парабенов</w:t>
      </w:r>
      <w:proofErr w:type="spellEnd"/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РH - 5.5.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Сертификат безопасности для чувствительных целей: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 время беременности и кормления грудью;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После химиотерапии (через месяц после последнего лечения).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28D43A1" w14:textId="7E086F5B" w:rsidR="0047551A" w:rsidRDefault="0047551A" w:rsidP="0047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укрепляет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волосы, останавливает выпадение, подготавливает кожу и волосы к лечению.</w:t>
      </w:r>
    </w:p>
    <w:p w14:paraId="24A4E2DB" w14:textId="77777777" w:rsidR="0047551A" w:rsidRPr="0047551A" w:rsidRDefault="0047551A" w:rsidP="0047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506DA" w14:textId="649FBB81" w:rsidR="0047551A" w:rsidRDefault="0047551A" w:rsidP="0047551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нанесите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один раз. Повторите нанесение, тщательно массируя кожу головы в течение 2–3 минут, а затем ополаскивая. Затем нанесите средство против выпадения волос перед сушкой и укладкой волос. Смыть при попадании в глаза.</w:t>
      </w:r>
    </w:p>
    <w:p w14:paraId="5EE93CCC" w14:textId="77777777" w:rsidR="0047551A" w:rsidRPr="0047551A" w:rsidRDefault="0047551A" w:rsidP="0047551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6660D" w14:textId="34CE3E65" w:rsidR="0047551A" w:rsidRDefault="0047551A" w:rsidP="0047551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</w:t>
      </w:r>
      <w:r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непереносимость компонентов продукта. </w:t>
      </w:r>
    </w:p>
    <w:p w14:paraId="673C6BD3" w14:textId="77777777" w:rsidR="0047551A" w:rsidRPr="0047551A" w:rsidRDefault="0047551A" w:rsidP="0047551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98A2BE6" w14:textId="1BC7C3B8" w:rsidR="0047551A" w:rsidRPr="0047551A" w:rsidRDefault="0047551A" w:rsidP="00475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551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7551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7551A">
        <w:rPr>
          <w:rFonts w:ascii="Times New Roman" w:hAnsi="Times New Roman" w:cs="Times New Roman"/>
          <w:sz w:val="28"/>
          <w:szCs w:val="28"/>
          <w:lang w:val="en-US"/>
        </w:rPr>
        <w:t xml:space="preserve">Water (Aqua), Sodium </w:t>
      </w:r>
      <w:proofErr w:type="spellStart"/>
      <w:r w:rsidRPr="0047551A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47551A">
        <w:rPr>
          <w:rFonts w:ascii="Times New Roman" w:hAnsi="Times New Roman" w:cs="Times New Roman"/>
          <w:sz w:val="28"/>
          <w:szCs w:val="28"/>
          <w:lang w:val="en-US"/>
        </w:rPr>
        <w:t xml:space="preserve"> Sulfate, Betaine, Glycerin, Sodium Cocoamphoacetate, Acrylates Copolymer, Ceteareth-6 </w:t>
      </w:r>
      <w:proofErr w:type="spellStart"/>
      <w:r w:rsidRPr="0047551A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47551A">
        <w:rPr>
          <w:rFonts w:ascii="Times New Roman" w:hAnsi="Times New Roman" w:cs="Times New Roman"/>
          <w:sz w:val="28"/>
          <w:szCs w:val="28"/>
          <w:lang w:val="en-US"/>
        </w:rPr>
        <w:t xml:space="preserve"> Glycol, Peg-4 Hydrogenated Castor Oil, Alcohol, Biotin, Citric Acid, Fragrance (Parfum), Glyceryl Laurate, </w:t>
      </w:r>
      <w:proofErr w:type="spellStart"/>
      <w:r w:rsidRPr="0047551A">
        <w:rPr>
          <w:rFonts w:ascii="Times New Roman" w:hAnsi="Times New Roman" w:cs="Times New Roman"/>
          <w:sz w:val="28"/>
          <w:szCs w:val="28"/>
          <w:lang w:val="en-US"/>
        </w:rPr>
        <w:t>Glucol</w:t>
      </w:r>
      <w:proofErr w:type="spellEnd"/>
      <w:r w:rsidRPr="00475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51A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47551A">
        <w:rPr>
          <w:rFonts w:ascii="Times New Roman" w:hAnsi="Times New Roman" w:cs="Times New Roman"/>
          <w:sz w:val="28"/>
          <w:szCs w:val="28"/>
          <w:lang w:val="en-US"/>
        </w:rPr>
        <w:t xml:space="preserve">, Hydrolyzed Wheat Protein, Panthenol, Pantolactone, Phenoxyethanol, Polyquaternium-7, Pyridoxine </w:t>
      </w:r>
      <w:proofErr w:type="spellStart"/>
      <w:r w:rsidRPr="0047551A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4755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551A">
        <w:rPr>
          <w:rFonts w:ascii="Times New Roman" w:hAnsi="Times New Roman" w:cs="Times New Roman"/>
          <w:sz w:val="28"/>
          <w:szCs w:val="28"/>
          <w:lang w:val="en-US"/>
        </w:rPr>
        <w:t>Ruscus</w:t>
      </w:r>
      <w:proofErr w:type="spellEnd"/>
      <w:r w:rsidRPr="0047551A">
        <w:rPr>
          <w:rFonts w:ascii="Times New Roman" w:hAnsi="Times New Roman" w:cs="Times New Roman"/>
          <w:sz w:val="28"/>
          <w:szCs w:val="28"/>
          <w:lang w:val="en-US"/>
        </w:rPr>
        <w:t xml:space="preserve"> Aculeatus Root Extract, </w:t>
      </w:r>
      <w:proofErr w:type="spellStart"/>
      <w:r w:rsidRPr="0047551A">
        <w:rPr>
          <w:rFonts w:ascii="Times New Roman" w:hAnsi="Times New Roman" w:cs="Times New Roman"/>
          <w:sz w:val="28"/>
          <w:szCs w:val="28"/>
          <w:lang w:val="en-US"/>
        </w:rPr>
        <w:t>Salicilic</w:t>
      </w:r>
      <w:proofErr w:type="spellEnd"/>
      <w:r w:rsidRPr="0047551A">
        <w:rPr>
          <w:rFonts w:ascii="Times New Roman" w:hAnsi="Times New Roman" w:cs="Times New Roman"/>
          <w:sz w:val="28"/>
          <w:szCs w:val="28"/>
          <w:lang w:val="en-US"/>
        </w:rPr>
        <w:t xml:space="preserve"> Acid, Sodium Benzoate, Sodium Chloride, Sodium Hydroxide, </w:t>
      </w:r>
      <w:proofErr w:type="spellStart"/>
      <w:r w:rsidRPr="0047551A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47551A">
        <w:rPr>
          <w:rFonts w:ascii="Times New Roman" w:hAnsi="Times New Roman" w:cs="Times New Roman"/>
          <w:sz w:val="28"/>
          <w:szCs w:val="28"/>
          <w:lang w:val="en-US"/>
        </w:rPr>
        <w:t xml:space="preserve"> Nicotinate</w:t>
      </w:r>
    </w:p>
    <w:sectPr w:rsidR="0047551A" w:rsidRPr="0047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D1"/>
    <w:rsid w:val="00327CD1"/>
    <w:rsid w:val="0047551A"/>
    <w:rsid w:val="007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66EF"/>
  <w15:chartTrackingRefBased/>
  <w15:docId w15:val="{58225022-A73C-45EC-AB89-643CAB39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755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755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7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2023-07-20T12:09:00Z</dcterms:created>
  <dcterms:modified xsi:type="dcterms:W3CDTF">2023-07-20T12:12:00Z</dcterms:modified>
</cp:coreProperties>
</file>