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A8F90" w14:textId="77777777" w:rsidR="00FB4180" w:rsidRPr="00FB4180" w:rsidRDefault="00FB4180" w:rsidP="00FB41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B41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ISISPHARMA GLYCO-A ночной для интенсивного пилинга с 25% гликолевой кислотой 30мл</w:t>
      </w:r>
    </w:p>
    <w:p w14:paraId="623AD473" w14:textId="263ACFDA" w:rsidR="00FB4180" w:rsidRPr="00FB4180" w:rsidRDefault="00FB4180" w:rsidP="00FB4180">
      <w:pPr>
        <w:pStyle w:val="5"/>
        <w:spacing w:before="0" w:line="240" w:lineRule="auto"/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B4180">
        <w:rPr>
          <w:rFonts w:ascii="Times New Roman" w:hAnsi="Times New Roman" w:cs="Times New Roman"/>
          <w:color w:val="auto"/>
          <w:sz w:val="28"/>
          <w:szCs w:val="28"/>
        </w:rPr>
        <w:t>оверхностный отшелушивающий крем с гликолевой кислотой 25%. РН 3.1 – идеальный баланс переносимости и эффективности применения. </w:t>
      </w:r>
      <w:r w:rsidRPr="00FB4180">
        <w:t xml:space="preserve"> </w:t>
      </w:r>
    </w:p>
    <w:p w14:paraId="2815465D" w14:textId="1D5A269A" w:rsidR="00FB4180" w:rsidRDefault="00FB4180" w:rsidP="00FB418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B418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B4180">
        <w:rPr>
          <w:rFonts w:ascii="Times New Roman" w:hAnsi="Times New Roman" w:cs="Times New Roman"/>
          <w:color w:val="auto"/>
          <w:sz w:val="28"/>
          <w:szCs w:val="28"/>
        </w:rPr>
        <w:t>пособствует удалению верхних слоев кожи. Выравнивает текстуру и повышает упругость кожи, осветляет пигментные пятна. обеспечивает идеальный баланс эффективности и безопасной переносимостью.</w:t>
      </w:r>
    </w:p>
    <w:p w14:paraId="26879D97" w14:textId="77777777" w:rsidR="00FB4180" w:rsidRPr="00FB4180" w:rsidRDefault="00FB4180" w:rsidP="00FB4180">
      <w:pPr>
        <w:spacing w:after="0" w:line="240" w:lineRule="auto"/>
      </w:pPr>
    </w:p>
    <w:p w14:paraId="7D94A1C1" w14:textId="53A0E0AB" w:rsidR="00FB4180" w:rsidRDefault="00FB4180" w:rsidP="00FB418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B418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FB4180">
        <w:rPr>
          <w:rFonts w:ascii="Times New Roman" w:hAnsi="Times New Roman" w:cs="Times New Roman"/>
          <w:color w:val="auto"/>
          <w:sz w:val="28"/>
          <w:szCs w:val="28"/>
        </w:rPr>
        <w:t xml:space="preserve">применять вечером 2-3 раза в неделю или согласно рекомендации дерматолога. Втирать до полного впитывания продукта. Не смывать водой. В случае дискомфорта, оставить на коже на 30 мин и смыть водой. Используйте защиту от солнца в течение дня во время применения крема, а также в течение недели после его прерывания.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B4180">
        <w:rPr>
          <w:rFonts w:ascii="Times New Roman" w:hAnsi="Times New Roman" w:cs="Times New Roman"/>
          <w:color w:val="auto"/>
          <w:sz w:val="28"/>
          <w:szCs w:val="28"/>
        </w:rPr>
        <w:t>озможно легкое раздражение.</w:t>
      </w:r>
      <w:r w:rsidRPr="00FB4180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Ночной крем создан для того, чтобы действовать в течение ночи, поэтому его не нужно смывать. Однако, если вы чувствуете дискомфорт, мы рекомендуем вам оставить продукт не менее чем на 30 минут, чтобы воспользоваться эффективностью AHA. </w:t>
      </w:r>
    </w:p>
    <w:p w14:paraId="700F350A" w14:textId="77777777" w:rsidR="00FB4180" w:rsidRPr="00FB4180" w:rsidRDefault="00FB4180" w:rsidP="00FB4180">
      <w:pPr>
        <w:spacing w:after="0" w:line="240" w:lineRule="auto"/>
      </w:pPr>
    </w:p>
    <w:p w14:paraId="24614BF8" w14:textId="79C1C80D" w:rsidR="00FB4180" w:rsidRDefault="00FB4180" w:rsidP="00FB418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B418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FB4180">
        <w:rPr>
          <w:rFonts w:ascii="Times New Roman" w:hAnsi="Times New Roman" w:cs="Times New Roman"/>
          <w:color w:val="auto"/>
          <w:sz w:val="28"/>
          <w:szCs w:val="28"/>
        </w:rPr>
        <w:t xml:space="preserve">збегайте применения поверхностных пилингов в летний период. Не наносите продукт на чувствительную или чувствительную кожу. Не сочетайте с другими отшелушивающими средствами (химическими или механическими). </w:t>
      </w:r>
      <w:r w:rsidRPr="00FB4180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Не делайте никаких пилингов в течение 72 часов после депиляции. </w:t>
      </w:r>
      <w:r w:rsidRPr="00FB4180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Проведите тест на аллергию на локтевом сгибе за 24 часа до первого применения. </w:t>
      </w:r>
      <w:r w:rsidRPr="00FB4180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Не используйте в случае беременности. Не применять у детей младше 12 лет. </w:t>
      </w:r>
      <w:r w:rsidRPr="00FB4180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Некоторые фармакологические методы лечения несовместимы с пилингами. Если вы сомневаетесь, проконсультируйтесь с врачом. </w:t>
      </w:r>
    </w:p>
    <w:p w14:paraId="1A24A0EC" w14:textId="77777777" w:rsidR="00FB4180" w:rsidRPr="00FB4180" w:rsidRDefault="00FB4180" w:rsidP="00FB4180">
      <w:pPr>
        <w:spacing w:after="0" w:line="240" w:lineRule="auto"/>
      </w:pPr>
    </w:p>
    <w:p w14:paraId="3D357A2F" w14:textId="13B12E4D" w:rsidR="00FB4180" w:rsidRPr="00FB4180" w:rsidRDefault="00FB4180" w:rsidP="00FB4180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FB418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FB4180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44AE4D60" w14:textId="698F16CA" w:rsidR="00147E81" w:rsidRDefault="00147E81">
      <w:pPr>
        <w:rPr>
          <w:rFonts w:ascii="Times New Roman" w:hAnsi="Times New Roman" w:cs="Times New Roman"/>
          <w:sz w:val="28"/>
          <w:szCs w:val="28"/>
        </w:rPr>
      </w:pPr>
    </w:p>
    <w:p w14:paraId="316A30B4" w14:textId="67689570" w:rsidR="00FB4180" w:rsidRPr="00FB4180" w:rsidRDefault="00FB4180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FB418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End w:id="0"/>
      <w:r w:rsidRPr="00FB418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B4180">
        <w:rPr>
          <w:rFonts w:ascii="Times New Roman" w:hAnsi="Times New Roman" w:cs="Times New Roman"/>
          <w:sz w:val="28"/>
          <w:szCs w:val="28"/>
        </w:rPr>
        <w:t>А</w:t>
      </w:r>
      <w:r w:rsidRPr="00FB4180">
        <w:rPr>
          <w:rFonts w:ascii="Times New Roman" w:hAnsi="Times New Roman" w:cs="Times New Roman"/>
          <w:sz w:val="28"/>
          <w:szCs w:val="28"/>
          <w:lang w:val="en-US"/>
        </w:rPr>
        <w:t xml:space="preserve">qua (water), glycolic acid, glyceryl stearate, </w:t>
      </w:r>
      <w:proofErr w:type="spellStart"/>
      <w:r w:rsidRPr="00FB4180">
        <w:rPr>
          <w:rFonts w:ascii="Times New Roman" w:hAnsi="Times New Roman" w:cs="Times New Roman"/>
          <w:sz w:val="28"/>
          <w:szCs w:val="28"/>
          <w:lang w:val="en-US"/>
        </w:rPr>
        <w:t>isodecyl</w:t>
      </w:r>
      <w:proofErr w:type="spellEnd"/>
      <w:r w:rsidRPr="00FB4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4180">
        <w:rPr>
          <w:rFonts w:ascii="Times New Roman" w:hAnsi="Times New Roman" w:cs="Times New Roman"/>
          <w:sz w:val="28"/>
          <w:szCs w:val="28"/>
          <w:lang w:val="en-US"/>
        </w:rPr>
        <w:t>neopentanoate</w:t>
      </w:r>
      <w:proofErr w:type="spellEnd"/>
      <w:r w:rsidRPr="00FB4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B4180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FB4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B4180">
        <w:rPr>
          <w:rFonts w:ascii="Times New Roman" w:hAnsi="Times New Roman" w:cs="Times New Roman"/>
          <w:sz w:val="28"/>
          <w:szCs w:val="28"/>
          <w:lang w:val="en-US"/>
        </w:rPr>
        <w:t>mandelic</w:t>
      </w:r>
      <w:proofErr w:type="spellEnd"/>
      <w:r w:rsidRPr="00FB4180">
        <w:rPr>
          <w:rFonts w:ascii="Times New Roman" w:hAnsi="Times New Roman" w:cs="Times New Roman"/>
          <w:sz w:val="28"/>
          <w:szCs w:val="28"/>
          <w:lang w:val="en-US"/>
        </w:rPr>
        <w:t xml:space="preserve"> acid, peg-100 stearate, magnesium aluminum silicate, ceteareth-20, gluconolactone, ammonia, glycerin, </w:t>
      </w:r>
      <w:proofErr w:type="spellStart"/>
      <w:r w:rsidRPr="00FB4180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FB4180">
        <w:rPr>
          <w:rFonts w:ascii="Times New Roman" w:hAnsi="Times New Roman" w:cs="Times New Roman"/>
          <w:sz w:val="28"/>
          <w:szCs w:val="28"/>
          <w:lang w:val="en-US"/>
        </w:rPr>
        <w:t xml:space="preserve"> stearate, sodium hydroxide, jojoba esters, helianthus </w:t>
      </w:r>
      <w:proofErr w:type="spellStart"/>
      <w:r w:rsidRPr="00FB4180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FB4180">
        <w:rPr>
          <w:rFonts w:ascii="Times New Roman" w:hAnsi="Times New Roman" w:cs="Times New Roman"/>
          <w:sz w:val="28"/>
          <w:szCs w:val="28"/>
          <w:lang w:val="en-US"/>
        </w:rPr>
        <w:t xml:space="preserve"> (sunflower) seed wax, sclerotium gum, xanthan gum, acacia </w:t>
      </w:r>
      <w:proofErr w:type="spellStart"/>
      <w:r w:rsidRPr="00FB4180">
        <w:rPr>
          <w:rFonts w:ascii="Times New Roman" w:hAnsi="Times New Roman" w:cs="Times New Roman"/>
          <w:sz w:val="28"/>
          <w:szCs w:val="28"/>
          <w:lang w:val="en-US"/>
        </w:rPr>
        <w:t>decurrens</w:t>
      </w:r>
      <w:proofErr w:type="spellEnd"/>
      <w:r w:rsidRPr="00FB4180">
        <w:rPr>
          <w:rFonts w:ascii="Times New Roman" w:hAnsi="Times New Roman" w:cs="Times New Roman"/>
          <w:sz w:val="28"/>
          <w:szCs w:val="28"/>
          <w:lang w:val="en-US"/>
        </w:rPr>
        <w:t xml:space="preserve"> flower wax, polyglycerin-3</w:t>
      </w:r>
    </w:p>
    <w:sectPr w:rsidR="00FB4180" w:rsidRPr="00FB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5D"/>
    <w:rsid w:val="00147E81"/>
    <w:rsid w:val="00DA0D5D"/>
    <w:rsid w:val="00FB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9207"/>
  <w15:chartTrackingRefBased/>
  <w15:docId w15:val="{E9F8F378-6916-4DFE-A0B3-2C231D79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B41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418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FB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2023-06-28T13:44:00Z</dcterms:created>
  <dcterms:modified xsi:type="dcterms:W3CDTF">2023-06-28T13:53:00Z</dcterms:modified>
</cp:coreProperties>
</file>