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Полесье №5 Сироп боярышника на фруктозе БАД 200мл флакон №1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Дополнительный источник витамина С.</w:t>
        <w:br/>
        <w:br/>
        <w:t>Способствует поддержанию функций организма:</w:t>
        <w:br/>
        <w:t>- сердечно-сосудистой системы;</w:t>
        <w:br/>
        <w:t>- обмена веществ;</w:t>
        <w:br/>
        <w:t>- преодолению усталости и стресса;</w:t>
        <w:br/>
        <w:t>- нормализации сна.</w:t>
        <w:br/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Состав: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Фруктоза, экстракт плодов боярышника, регулятор кислотности: лимонная кислота, аскорбиновая кислота (витамин С), консервант калия сорбат, вода.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Style w:val="Style12"/>
          <w:rFonts w:cs="Times New Roman" w:ascii="Times New Roman" w:hAnsi="Times New Roman"/>
          <w:color w:val="000000" w:themeColor="text1"/>
          <w:sz w:val="28"/>
          <w:szCs w:val="28"/>
        </w:rPr>
        <w:t>Пищевая ценность 100 г продукта: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Углеводы – 65,0 г 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Витамин С – 0,1 г 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– 260 ккал/1090 кДж.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Процент от норм физиологической суточной потребности витамина С в рекомендуемой дозировке: для юношей от 14 до 18 лет 78%-130%; для девушек от 14 до 18 лет 100%-167%; </w:t>
      </w:r>
      <w:r>
        <w:rPr>
          <w:rFonts w:ascii="Times New Roman" w:hAnsi="Times New Roman"/>
          <w:sz w:val="28"/>
          <w:szCs w:val="28"/>
        </w:rPr>
        <w:t>для взрослых-117%-195%.</w:t>
      </w:r>
    </w:p>
    <w:p>
      <w:pPr>
        <w:pStyle w:val="Style15"/>
        <w:spacing w:lineRule="auto" w:line="240" w:before="195" w:after="0"/>
        <w:jc w:val="left"/>
        <w:rPr>
          <w:rFonts w:ascii="Times New Roman" w:hAnsi="Times New Roman"/>
          <w:sz w:val="30"/>
          <w:szCs w:val="30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Рекомендации по применению: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Разбавляя в теплой питьевой воде: взрослым и детям старше 14 лет по одной столовой ложке 3-5 раз в день (54-90 мл). Перед употреблением взбалтывать. Допускается в процессе хранения образование осадка и/или помутнение, не влияющее на качество сиропа.</w:t>
        <w:br/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Противопоказания: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Индивидуальная непереносимость компонентов.</w:t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br/>
        <w:t>Условия хранения: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 xml:space="preserve">При температуре </w:t>
      </w:r>
      <w:r>
        <w:rPr>
          <w:rFonts w:eastAsia="Calibri" w:cs="Times New Roman" w:ascii="Times New Roman" w:hAnsi="Times New Roman"/>
          <w:color w:val="000000" w:themeColor="text1"/>
          <w:kern w:val="0"/>
          <w:sz w:val="28"/>
          <w:szCs w:val="28"/>
          <w:lang w:val="ru-RU" w:eastAsia="en-US" w:bidi="ar-SA"/>
        </w:rPr>
        <w:t xml:space="preserve">не выше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+25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 относительной влажности воздуха не более 75%.</w:t>
      </w:r>
    </w:p>
    <w:p>
      <w:pPr>
        <w:pStyle w:val="Style15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3" w:right="566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LibreOffice/7.0.6.2$Windows_X86_64 LibreOffice_project/144abb84a525d8e30c9dbbefa69cbbf2d8d4ae3b</Application>
  <AppVersion>15.0000</AppVersion>
  <Pages>1</Pages>
  <Words>155</Words>
  <Characters>981</Characters>
  <CharactersWithSpaces>1136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2026-05-26T12:16:43Z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