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08624E" w14:textId="7DF7A592" w:rsidR="00703BC7" w:rsidRDefault="00A02EBE" w:rsidP="00A02EB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02EBE">
        <w:rPr>
          <w:rFonts w:ascii="Times New Roman" w:hAnsi="Times New Roman" w:cs="Times New Roman"/>
          <w:b/>
          <w:bCs/>
          <w:sz w:val="32"/>
          <w:szCs w:val="32"/>
        </w:rPr>
        <w:t xml:space="preserve">Крем NOREVA NOVEANE </w:t>
      </w:r>
      <w:proofErr w:type="spellStart"/>
      <w:r w:rsidRPr="00A02EBE">
        <w:rPr>
          <w:rFonts w:ascii="Times New Roman" w:hAnsi="Times New Roman" w:cs="Times New Roman"/>
          <w:b/>
          <w:bCs/>
          <w:sz w:val="32"/>
          <w:szCs w:val="32"/>
        </w:rPr>
        <w:t>Premium</w:t>
      </w:r>
      <w:proofErr w:type="spellEnd"/>
      <w:r w:rsidRPr="00A02EB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A02EBE">
        <w:rPr>
          <w:rFonts w:ascii="Times New Roman" w:hAnsi="Times New Roman" w:cs="Times New Roman"/>
          <w:b/>
          <w:bCs/>
          <w:sz w:val="32"/>
          <w:szCs w:val="32"/>
        </w:rPr>
        <w:t>мультикорректирующий</w:t>
      </w:r>
      <w:proofErr w:type="spellEnd"/>
      <w:r w:rsidRPr="00A02EBE">
        <w:rPr>
          <w:rFonts w:ascii="Times New Roman" w:hAnsi="Times New Roman" w:cs="Times New Roman"/>
          <w:b/>
          <w:bCs/>
          <w:sz w:val="32"/>
          <w:szCs w:val="32"/>
        </w:rPr>
        <w:t xml:space="preserve"> крем для контура глаз 15 мл</w:t>
      </w:r>
    </w:p>
    <w:p w14:paraId="2FFEDE15" w14:textId="77777777" w:rsidR="003B4A44" w:rsidRDefault="003B4A44" w:rsidP="00A02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02EBE"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ормула продукта содержит эксклюзивные ингредиенты, которые подтягивают провисшее веко, разглаживают морщины, устраняют «мешки» и темные круги под глазами. Средство прекрасно переносится, что подтверждено в ходе дерматологических тестов.</w:t>
      </w:r>
      <w:r w:rsidR="00A02EBE"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2EBE"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02EBE" w:rsidRPr="00A0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Активные компоненты</w:t>
      </w:r>
      <w:r w:rsidR="00A02EBE"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4B0FBB29" w14:textId="77777777" w:rsidR="003B4A44" w:rsidRDefault="00A02EBE" w:rsidP="00A02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комплексы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Фиброластил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V3D,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Хроностим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VII и низкомолекулярная гиалуроновая кислота заполняют глубокие морщины изнутри, уплотняют и подтягивают кожу;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687BBCF" w14:textId="77777777" w:rsidR="003B4A44" w:rsidRDefault="00A02EBE" w:rsidP="00A02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Биоцерамикс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 и высокомолекулярная гиалуроновая кислота восстанавливают и длительно поддерживают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гидробаланс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кожи;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CDA49C" w14:textId="303CDE86" w:rsidR="00A02EBE" w:rsidRDefault="00A02EBE" w:rsidP="00A02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против мешков и темных кругов под глазами оказывает осветляющее и дренажное действие;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пептид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Visio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Regenol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Визио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Реженол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устраняет застойные </w:t>
      </w:r>
      <w:proofErr w:type="gram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явления;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Cell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Defense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AP эффективен против морщин.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Без </w:t>
      </w:r>
      <w:proofErr w:type="spellStart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парабенов</w:t>
      </w:r>
      <w:proofErr w:type="spellEnd"/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Гипоаллергенно. </w:t>
      </w:r>
    </w:p>
    <w:p w14:paraId="785038AF" w14:textId="77777777" w:rsidR="00A02EBE" w:rsidRPr="00A02EBE" w:rsidRDefault="00A02EBE" w:rsidP="00A02E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517CF" w14:textId="4A84FAE2" w:rsid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Действие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3B4A44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борьба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провисанием век и с морщинами «гусиные лапки», отечностью и темными кругами вокруг глаз.</w:t>
      </w:r>
    </w:p>
    <w:p w14:paraId="6A998AC3" w14:textId="77777777" w:rsidR="00A02EBE" w:rsidRP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171FE3" w14:textId="54FE9DFA" w:rsid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применению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наносите утром на кожу контура глаз. Для ухода за контуром губ: наносите нежными массажными движениями, избегая попадания на губы.</w:t>
      </w:r>
    </w:p>
    <w:p w14:paraId="46FF5982" w14:textId="77777777" w:rsidR="00A02EBE" w:rsidRP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8DF0FC" w14:textId="3ACC843A" w:rsid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E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Противопоказания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A0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индивидуальная непереносимость компонентов продукта. </w:t>
      </w:r>
    </w:p>
    <w:p w14:paraId="52F96E20" w14:textId="77777777" w:rsidR="00A02EBE" w:rsidRPr="00A02EBE" w:rsidRDefault="00A02EBE" w:rsidP="00A02EBE">
      <w:pPr>
        <w:spacing w:after="0" w:line="240" w:lineRule="auto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88C05A" w14:textId="0A29BEA3" w:rsidR="00A02EBE" w:rsidRPr="00A02EBE" w:rsidRDefault="00A02EBE" w:rsidP="00A02EBE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A02EBE">
        <w:rPr>
          <w:rFonts w:ascii="Times New Roman" w:hAnsi="Times New Roman" w:cs="Times New Roman"/>
          <w:b/>
          <w:bCs/>
          <w:sz w:val="28"/>
          <w:szCs w:val="28"/>
        </w:rPr>
        <w:t>Состав</w:t>
      </w:r>
      <w:r w:rsidRPr="00A02EB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Aqua (Water), Isononyl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Isononanoate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Glycerin, Glyceryl Stearate Citrate,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Myristyl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Alcohol, Neopentyl Glycol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Dicaprylate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Dicaprate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Polyglyceryl-3 Stearate,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Octyldodecanol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Pentylene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Glycol,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Hydroxyethylacrylate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/Sodium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Acryloyldimethyl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Taurate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Copolymer, Phenoxyethanol, Hydrogenated Lecithin,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Hydroxyethylcellulose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Polyisobutene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Aluminium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Starch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Octenylsuccinate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Chlorphenesin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Disodium EDTA, Sodium Citrate, Malus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Domestica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Fruit Cell Culture Extract, Hydrolyzed Lupine Protein, Ceteareth-25, PEG-7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Trimethylpropane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Coconut Ether, Medicago Sativa (Alfalfa) Seed Extract, Sodium Hydroxide, Sodium Hyaluronate,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Sorbitan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Isostearate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Lauroyl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Lysine, Xanthan Gum, Citric Acid,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Ethylhexylgl</w:t>
      </w:r>
      <w:bookmarkStart w:id="0" w:name="_GoBack"/>
      <w:bookmarkEnd w:id="0"/>
      <w:r w:rsidRPr="00A02EBE">
        <w:rPr>
          <w:rFonts w:ascii="Times New Roman" w:hAnsi="Times New Roman" w:cs="Times New Roman"/>
          <w:sz w:val="28"/>
          <w:szCs w:val="28"/>
          <w:lang w:val="en-US"/>
        </w:rPr>
        <w:t>ycerin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Sodium Nitrate, Behenic Acid, Ceramide NP, Cholesterol, Ceramide NS, Tocopherol, Lecithin, Butylene Glycol, Ceramide AP, Ceramide EOP, Ceramide EOS,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Cetyl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Alcohol, Glyoxal,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Caprooyl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Phytosphingosine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Caprooyl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Sphingosine,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Peucedanum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Graveolens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(Dill) Extract,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Ascorbyl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Palmitate,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Lepidum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Sativum Sprout Extract, </w:t>
      </w:r>
      <w:proofErr w:type="spellStart"/>
      <w:r w:rsidRPr="00A02EBE">
        <w:rPr>
          <w:rFonts w:ascii="Times New Roman" w:hAnsi="Times New Roman" w:cs="Times New Roman"/>
          <w:sz w:val="28"/>
          <w:szCs w:val="28"/>
          <w:lang w:val="en-US"/>
        </w:rPr>
        <w:t>Caprooyl</w:t>
      </w:r>
      <w:proofErr w:type="spellEnd"/>
      <w:r w:rsidRPr="00A02EBE">
        <w:rPr>
          <w:rFonts w:ascii="Times New Roman" w:hAnsi="Times New Roman" w:cs="Times New Roman"/>
          <w:sz w:val="28"/>
          <w:szCs w:val="28"/>
          <w:lang w:val="en-US"/>
        </w:rPr>
        <w:t xml:space="preserve"> Tetrapeptide-3 Dextran</w:t>
      </w:r>
      <w:r w:rsidR="00751281" w:rsidRPr="00751281"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A02EBE" w:rsidRPr="00A02E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617"/>
    <w:rsid w:val="003B4A44"/>
    <w:rsid w:val="00703BC7"/>
    <w:rsid w:val="00751281"/>
    <w:rsid w:val="00A02EBE"/>
    <w:rsid w:val="00A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2274"/>
  <w15:chartTrackingRefBased/>
  <w15:docId w15:val="{98B47BBE-ECA0-4CE4-8E31-48E1E3A61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A02EB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A02EB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A0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0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spr3</dc:creator>
  <cp:keywords/>
  <dc:description/>
  <cp:lastModifiedBy>spr3</cp:lastModifiedBy>
  <cp:revision>4</cp:revision>
  <dcterms:created xsi:type="dcterms:W3CDTF">2023-05-26T13:46:00Z</dcterms:created>
  <dcterms:modified xsi:type="dcterms:W3CDTF">2023-06-19T13:54:00Z</dcterms:modified>
</cp:coreProperties>
</file>