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CA5A5" w14:textId="2DDA2EBB" w:rsidR="00346B2A" w:rsidRPr="00346B2A" w:rsidRDefault="00346B2A" w:rsidP="00346B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46B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Железо липосомальное Эвалар капсулы БАД 0,6г </w:t>
      </w:r>
      <w:bookmarkStart w:id="0" w:name="_GoBack"/>
      <w:bookmarkEnd w:id="0"/>
      <w:r w:rsidRPr="00346B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№30</w:t>
      </w:r>
    </w:p>
    <w:p w14:paraId="64BFA071" w14:textId="6F93DA82" w:rsidR="0097696E" w:rsidRPr="0097696E" w:rsidRDefault="002F3FEF" w:rsidP="0097696E">
      <w:pPr>
        <w:pStyle w:val="a3"/>
        <w:spacing w:before="0" w:beforeAutospacing="0" w:after="0" w:afterAutospacing="0"/>
        <w:rPr>
          <w:sz w:val="28"/>
          <w:szCs w:val="28"/>
        </w:rPr>
      </w:pPr>
      <w:r w:rsidRPr="002F3FEF">
        <w:rPr>
          <w:b/>
          <w:bCs/>
          <w:sz w:val="28"/>
          <w:szCs w:val="28"/>
        </w:rPr>
        <w:t>Состав</w:t>
      </w:r>
      <w:r>
        <w:rPr>
          <w:sz w:val="28"/>
          <w:szCs w:val="28"/>
        </w:rPr>
        <w:t>: ж</w:t>
      </w:r>
      <w:r w:rsidR="0097696E" w:rsidRPr="0097696E">
        <w:rPr>
          <w:sz w:val="28"/>
          <w:szCs w:val="28"/>
        </w:rPr>
        <w:t>елезо липосомальное (кукурузный крахмал, пирофосфат железа III, гидроксипропилметилцеллюлоза и лецитин подсолнечника (эмульгаторы)), компоненты капсулы (пищевые добавки): желатин, оксиды железа (красители); аскорбат кальция, целлюлоза микрокристаллическая (носитель), диоксид кремния аморфный и стеарат кальция (агенты антислеживающие), (6R, S)-5-метилтетрагидрофолат кальция, метилкобаламин.</w:t>
      </w:r>
    </w:p>
    <w:p w14:paraId="56DA66C1" w14:textId="6B8F9FC4" w:rsidR="0097696E" w:rsidRPr="0097696E" w:rsidRDefault="0097696E" w:rsidP="0097696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7696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97696E">
        <w:rPr>
          <w:rFonts w:ascii="Times New Roman" w:hAnsi="Times New Roman" w:cs="Times New Roman"/>
          <w:color w:val="auto"/>
          <w:sz w:val="28"/>
          <w:szCs w:val="28"/>
        </w:rPr>
        <w:t>екомендуется в качестве биологически активной добавки к пище – дополнительного источника железа и витаминов С, В12 и фолацина.</w:t>
      </w:r>
    </w:p>
    <w:p w14:paraId="13A4DEBF" w14:textId="77777777" w:rsidR="0097696E" w:rsidRPr="0097696E" w:rsidRDefault="0097696E" w:rsidP="0097696E">
      <w:pPr>
        <w:pStyle w:val="a3"/>
        <w:spacing w:before="0" w:beforeAutospacing="0" w:after="0" w:afterAutospacing="0"/>
        <w:rPr>
          <w:sz w:val="28"/>
          <w:szCs w:val="28"/>
        </w:rPr>
      </w:pPr>
      <w:r w:rsidRPr="0097696E">
        <w:rPr>
          <w:sz w:val="28"/>
          <w:szCs w:val="28"/>
        </w:rPr>
        <w:t>Инновационный комплекс липосомального железа и биодоступных форм витаминов способствует восполнению дефицита железа в организме, повышению уровня гемоглобина и ферритина, нормализации процесса кроветворения (образования эритроцитов), снижению риска развития анемии, обладает высокой эффективностью и хорошей переносимостью, не оказывает раздражающего действия на ЖКТ.</w:t>
      </w:r>
    </w:p>
    <w:p w14:paraId="6161ABB5" w14:textId="754D12E1" w:rsidR="0097696E" w:rsidRPr="0097696E" w:rsidRDefault="0097696E" w:rsidP="0097696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7696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97696E">
        <w:rPr>
          <w:rFonts w:ascii="Times New Roman" w:hAnsi="Times New Roman" w:cs="Times New Roman"/>
          <w:color w:val="auto"/>
          <w:sz w:val="28"/>
          <w:szCs w:val="28"/>
        </w:rPr>
        <w:t>зрослым – по 1 капсуле в день во время еды. Продолжительность приема – 1 месяц. При необходимости прием можно повторить.</w:t>
      </w:r>
    </w:p>
    <w:p w14:paraId="0E25AA0A" w14:textId="134FE394" w:rsidR="0097696E" w:rsidRPr="0097696E" w:rsidRDefault="0097696E" w:rsidP="0097696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7696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7696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компонентов. Перед применением, в том числе беременным и кормящим женщинам, подросткам в период интенсивного роста рекомендуется проконсультироваться с врачом.</w:t>
      </w:r>
    </w:p>
    <w:p w14:paraId="4131CC83" w14:textId="77777777" w:rsidR="00A86BAD" w:rsidRDefault="00A86BAD" w:rsidP="0097696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34C671" w14:textId="6548436A" w:rsidR="0097696E" w:rsidRPr="0097696E" w:rsidRDefault="0097696E" w:rsidP="00A86BA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86BAD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="00A86BAD"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97696E">
        <w:rPr>
          <w:rFonts w:ascii="Times New Roman" w:hAnsi="Times New Roman" w:cs="Times New Roman"/>
          <w:color w:val="auto"/>
          <w:sz w:val="28"/>
          <w:szCs w:val="28"/>
        </w:rPr>
        <w:t>ранить в недоступном для детей месте при температуре не выше 25С.</w:t>
      </w:r>
    </w:p>
    <w:p w14:paraId="2B90EFE1" w14:textId="77777777" w:rsidR="00DF4CA4" w:rsidRDefault="00DF4CA4"/>
    <w:sectPr w:rsidR="00DF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116DC"/>
    <w:multiLevelType w:val="multilevel"/>
    <w:tmpl w:val="617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A0"/>
    <w:rsid w:val="002F3FEF"/>
    <w:rsid w:val="00346B2A"/>
    <w:rsid w:val="004E68A0"/>
    <w:rsid w:val="00794BA5"/>
    <w:rsid w:val="0097696E"/>
    <w:rsid w:val="00A86BAD"/>
    <w:rsid w:val="00BA1296"/>
    <w:rsid w:val="00D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B099"/>
  <w15:chartTrackingRefBased/>
  <w15:docId w15:val="{26EF0710-06B0-4752-9026-543FFADE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6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7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2023-04-10T08:27:00Z</dcterms:created>
  <dcterms:modified xsi:type="dcterms:W3CDTF">2023-04-10T08:46:00Z</dcterms:modified>
</cp:coreProperties>
</file>