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  <w14:ligatures w14:val="none"/>
        </w:rPr>
        <w:t>Стьюдент Формула таблетки БАД 1190мг упаковка №30</w:t>
      </w:r>
    </w:p>
    <w:p>
      <w:pPr>
        <w:pStyle w:val="Style13"/>
        <w:spacing w:lineRule="auto" w:line="240" w:before="0" w:after="0"/>
        <w:rPr>
          <w:rFonts w:ascii="Times New Roman" w:hAnsi="Times New Roman"/>
          <w:b w:val="false"/>
          <w:b w:val="false"/>
          <w:bCs w:val="false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Рекомендуется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 в </w:t>
      </w:r>
      <w:r>
        <w:rPr>
          <w:rFonts w:eastAsia="Times New Roman" w:cs="Times New Roman" w:ascii="Times New Roman" w:hAnsi="Times New Roman"/>
          <w:b w:val="false"/>
          <w:bCs w:val="false"/>
          <w:kern w:val="0"/>
          <w:sz w:val="28"/>
          <w:szCs w:val="28"/>
          <w:lang w:eastAsia="ru-RU"/>
          <w14:ligatures w14:val="none"/>
        </w:rPr>
        <w:t xml:space="preserve"> качестве биологически активной добавки к пище - дополнительного источника гинкгофлавоногликозидов, гинсенозидов, элеутерозидов.</w:t>
        <w:br/>
        <w:t xml:space="preserve">Для поддержания функций головного мозга.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Корейский женьшень, экстракт сибирского женьшеня, гинкго билоба, овёс обыкновенный.</w:t>
        <w:br/>
        <w:t xml:space="preserve">Вспомогательные вещества: маннит стабилизатор, микрокристаллическая целлюлоза носитель, поливинилпирролидон загуститель, мальтодекстрин, фосфат монокальция стабилизатор, стеарат магния эмульгатор, диоксид титана краситель, медные комплексы хлорофиллинов краситель.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выпуска: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Таблетки массой 1190 мг.</w:t>
        <w:br/>
        <w:br/>
      </w:r>
      <w:r>
        <w:rPr>
          <w:rFonts w:ascii="Times New Roman" w:hAnsi="Times New Roman"/>
          <w:b/>
          <w:bCs/>
          <w:sz w:val="28"/>
          <w:szCs w:val="28"/>
        </w:rPr>
        <w:t xml:space="preserve">1 таблетка содержит: </w:t>
      </w:r>
      <w:r>
        <w:rPr>
          <w:rFonts w:ascii="Times New Roman" w:hAnsi="Times New Roman"/>
          <w:sz w:val="28"/>
          <w:szCs w:val="28"/>
        </w:rPr>
        <w:br/>
        <w:t xml:space="preserve">• корейский женьшень - 20 мг (2 мг гинсенозидов); </w:t>
        <w:br/>
        <w:t xml:space="preserve">• экстракт сибирского женьшеня - 20 мг (0,16 мг элеутерозидов); </w:t>
        <w:br/>
        <w:t xml:space="preserve">• гинкго билоба - 10 мг (2,4 мг гинкгофлавоногликозидов); </w:t>
        <w:br/>
        <w:t xml:space="preserve">• овёс обыкновенный - 10 мг.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Рекомендации по применению: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Лицам старше 18 лет принимать по 1-2 таблетке в день.</w:t>
        <w:br/>
        <w:t xml:space="preserve">Для предупреждения нарушений сна рекомендуется применять в первой половине дня. </w:t>
        <w:br/>
        <w:t xml:space="preserve">Перед применением рекомендуется проконсультироваться с врачом. </w:t>
        <w:br/>
        <w:t xml:space="preserve">Не является лекарственным средством. </w:t>
      </w:r>
    </w:p>
    <w:p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Противопоказания:</w:t>
      </w:r>
    </w:p>
    <w:p>
      <w:pPr>
        <w:pStyle w:val="Style1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Индивидуальная непереносимость компонентов продукта.</w:t>
        <w:br/>
        <w:t xml:space="preserve">Не рекомендуется применение продукта лицам моложе 18 лет. </w:t>
      </w:r>
    </w:p>
    <w:p>
      <w:pPr>
        <w:pStyle w:val="Style13"/>
        <w:spacing w:lineRule="auto" w:line="240" w:before="0" w:after="0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Условия хранения:</w:t>
      </w:r>
    </w:p>
    <w:p>
      <w:pPr>
        <w:pStyle w:val="Style13"/>
        <w:spacing w:lineRule="auto" w:line="240" w:before="0" w:after="0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Style13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Хранить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 температуре не выше 25°C. Не употреблять продукт при поврежденной упаковке. Беречь от детей.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link w:val="11"/>
    <w:uiPriority w:val="9"/>
    <w:qFormat/>
    <w:rsid w:val="00517c6d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  <w14:ligatures w14:val="none"/>
    </w:rPr>
  </w:style>
  <w:style w:type="paragraph" w:styleId="2">
    <w:name w:val="Heading 2"/>
    <w:basedOn w:val="Style12"/>
    <w:next w:val="Style13"/>
    <w:qFormat/>
    <w:pPr>
      <w:spacing w:before="200" w:after="120"/>
      <w:outlineLvl w:val="1"/>
    </w:pPr>
    <w:rPr>
      <w:rFonts w:ascii="Liberation Serif" w:hAnsi="Liberation Serif" w:eastAsia="Segoe UI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517c6d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  <w14:ligatures w14:val="none"/>
    </w:rPr>
  </w:style>
  <w:style w:type="character" w:styleId="Title" w:customStyle="1">
    <w:name w:val="title"/>
    <w:basedOn w:val="DefaultParagraphFont"/>
    <w:qFormat/>
    <w:rsid w:val="00e5306b"/>
    <w:rPr/>
  </w:style>
  <w:style w:type="character" w:styleId="Strong">
    <w:name w:val="Strong"/>
    <w:basedOn w:val="DefaultParagraphFont"/>
    <w:uiPriority w:val="22"/>
    <w:qFormat/>
    <w:rsid w:val="00e5306b"/>
    <w:rPr>
      <w:b/>
      <w:bCs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e5306b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Application>LibreOffice/7.3.5.2$Windows_X86_64 LibreOffice_project/184fe81b8c8c30d8b5082578aee2fed2ea847c01</Application>
  <AppVersion>15.0000</AppVersion>
  <Pages>1</Pages>
  <Words>165</Words>
  <Characters>1203</Characters>
  <CharactersWithSpaces>1370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2024-06-13T05:10:00Z</dcterms:created>
  <dc:creator>Наталья Справочное бюро</dc:creator>
  <dc:description/>
  <dc:language>ru-RU</dc:language>
  <cp:lastModifiedBy/>
  <dcterms:modified xsi:type="dcterms:W3CDTF">2026-09-02T09:21:42Z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