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427C" w14:textId="77D89CF8" w:rsidR="00572B57" w:rsidRDefault="00CC3639" w:rsidP="00CC36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3639">
        <w:rPr>
          <w:rFonts w:ascii="Times New Roman" w:hAnsi="Times New Roman" w:cs="Times New Roman"/>
          <w:b/>
          <w:bCs/>
          <w:sz w:val="32"/>
          <w:szCs w:val="32"/>
        </w:rPr>
        <w:t>Пластырь мед."</w:t>
      </w:r>
      <w:proofErr w:type="spellStart"/>
      <w:r w:rsidRPr="00CC3639">
        <w:rPr>
          <w:rFonts w:ascii="Times New Roman" w:hAnsi="Times New Roman" w:cs="Times New Roman"/>
          <w:b/>
          <w:bCs/>
          <w:sz w:val="32"/>
          <w:szCs w:val="32"/>
        </w:rPr>
        <w:t>Бимед</w:t>
      </w:r>
      <w:proofErr w:type="spellEnd"/>
      <w:r w:rsidRPr="00CC3639">
        <w:rPr>
          <w:rFonts w:ascii="Times New Roman" w:hAnsi="Times New Roman" w:cs="Times New Roman"/>
          <w:b/>
          <w:bCs/>
          <w:sz w:val="32"/>
          <w:szCs w:val="32"/>
        </w:rPr>
        <w:t xml:space="preserve">" для удаления сухих мозолей с </w:t>
      </w:r>
      <w:r w:rsidRPr="00CC3639">
        <w:rPr>
          <w:rFonts w:ascii="Times New Roman" w:hAnsi="Times New Roman" w:cs="Times New Roman"/>
          <w:b/>
          <w:bCs/>
          <w:sz w:val="32"/>
          <w:szCs w:val="32"/>
        </w:rPr>
        <w:t>центральным</w:t>
      </w:r>
      <w:r w:rsidRPr="00CC3639">
        <w:rPr>
          <w:rFonts w:ascii="Times New Roman" w:hAnsi="Times New Roman" w:cs="Times New Roman"/>
          <w:b/>
          <w:bCs/>
          <w:sz w:val="32"/>
          <w:szCs w:val="32"/>
        </w:rPr>
        <w:t xml:space="preserve"> диском 7,2см 2см набор №10</w:t>
      </w:r>
    </w:p>
    <w:p w14:paraId="108D8A02" w14:textId="77777777" w:rsidR="00CC3639" w:rsidRPr="00CC3639" w:rsidRDefault="00CC3639" w:rsidP="00CC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Пластыри изготовлены из полимерной или хлопковой основы с нанесенным на нее липким слоем с добавлением салициловой кислоты.</w:t>
      </w:r>
    </w:p>
    <w:p w14:paraId="20F43576" w14:textId="77777777" w:rsidR="00CC3639" w:rsidRPr="00CC3639" w:rsidRDefault="00CC3639" w:rsidP="00CC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Водонепроницаемы. Относятся к нестерильным изделиям.</w:t>
      </w:r>
    </w:p>
    <w:p w14:paraId="53B3B553" w14:textId="2E23ACA7" w:rsidR="00CC3639" w:rsidRPr="00CC3639" w:rsidRDefault="00CC3639" w:rsidP="00CC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вещество: (35-</w:t>
      </w:r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>40) %</w:t>
      </w:r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салициловая кислота (</w:t>
      </w:r>
      <w:proofErr w:type="spellStart"/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>Salicylic</w:t>
      </w:r>
      <w:proofErr w:type="spellEnd"/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040199B" w14:textId="77777777" w:rsidR="00CC3639" w:rsidRPr="00CC3639" w:rsidRDefault="00CC3639" w:rsidP="00CC36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Фармакологическое действие:</w:t>
      </w:r>
    </w:p>
    <w:p w14:paraId="26230ABB" w14:textId="77777777" w:rsidR="00CC3639" w:rsidRPr="00CC3639" w:rsidRDefault="00CC3639" w:rsidP="00CC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</w:t>
      </w:r>
      <w:proofErr w:type="spellStart"/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кератолитическое</w:t>
      </w:r>
      <w:proofErr w:type="spellEnd"/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действие: позволяют безболезненно удалить бородавки за счет постепенного размягчения и растворения поврежденных тканей действующим веществом.</w:t>
      </w:r>
    </w:p>
    <w:p w14:paraId="295F5CFC" w14:textId="77777777" w:rsidR="00CC3639" w:rsidRPr="00CC3639" w:rsidRDefault="00CC3639" w:rsidP="00CC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  <w:r w:rsidRPr="00CC363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удаления мозолей на коже человека.</w:t>
      </w:r>
    </w:p>
    <w:p w14:paraId="07D6D5F6" w14:textId="77777777" w:rsidR="00CC3639" w:rsidRPr="00CC3639" w:rsidRDefault="00CC3639" w:rsidP="00CC36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CC3639" w:rsidRPr="00CC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91"/>
    <w:rsid w:val="00572B57"/>
    <w:rsid w:val="00CC3639"/>
    <w:rsid w:val="00E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99DA"/>
  <w15:chartTrackingRefBased/>
  <w15:docId w15:val="{DA3DF09C-6C96-4F0C-9064-A89BC300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3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36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2022-07-20T12:51:00Z</dcterms:created>
  <dcterms:modified xsi:type="dcterms:W3CDTF">2022-07-20T12:52:00Z</dcterms:modified>
</cp:coreProperties>
</file>