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02242" w14:textId="77777777" w:rsidR="00EC390E" w:rsidRPr="00EC390E" w:rsidRDefault="00EC390E" w:rsidP="00EC39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C390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Уход </w:t>
      </w:r>
      <w:proofErr w:type="spellStart"/>
      <w:r w:rsidRPr="00EC390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La</w:t>
      </w:r>
      <w:proofErr w:type="spellEnd"/>
      <w:r w:rsidRPr="00EC390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EC390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Roche-Posay</w:t>
      </w:r>
      <w:proofErr w:type="spellEnd"/>
      <w:r w:rsidRPr="00EC390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EC390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Tolerian</w:t>
      </w:r>
      <w:proofErr w:type="spellEnd"/>
      <w:r w:rsidRPr="00EC390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EC390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Ultra</w:t>
      </w:r>
      <w:proofErr w:type="spellEnd"/>
      <w:r w:rsidRPr="00EC390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ночной успокаивающий интенсивного действия для кожи лица и контура глаз 40мл</w:t>
      </w:r>
    </w:p>
    <w:p w14:paraId="4FC5E931" w14:textId="181E0E79" w:rsidR="00EC390E" w:rsidRDefault="00EC390E" w:rsidP="00EC390E">
      <w:pPr>
        <w:pStyle w:val="a3"/>
        <w:spacing w:before="0" w:beforeAutospacing="0" w:after="0" w:afterAutospacing="0"/>
        <w:rPr>
          <w:sz w:val="28"/>
          <w:szCs w:val="28"/>
        </w:rPr>
      </w:pPr>
      <w:r w:rsidRPr="00EC390E">
        <w:rPr>
          <w:sz w:val="28"/>
          <w:szCs w:val="28"/>
        </w:rPr>
        <w:t xml:space="preserve">Помогает коже улучшить ее естественные барьерные свойства, делая кожу более сильной и способной лучше защищаться от раздражения, реактивности и чувствительности. После применения кожа выглядит успокоенной, облегченной, покраснение и </w:t>
      </w:r>
      <w:proofErr w:type="spellStart"/>
      <w:r w:rsidRPr="00EC390E">
        <w:rPr>
          <w:sz w:val="28"/>
          <w:szCs w:val="28"/>
        </w:rPr>
        <w:t>стянутость</w:t>
      </w:r>
      <w:proofErr w:type="spellEnd"/>
      <w:r w:rsidRPr="00EC390E">
        <w:rPr>
          <w:sz w:val="28"/>
          <w:szCs w:val="28"/>
        </w:rPr>
        <w:t xml:space="preserve"> уменьшаются. Обогащен </w:t>
      </w:r>
      <w:proofErr w:type="spellStart"/>
      <w:r w:rsidRPr="00EC390E">
        <w:rPr>
          <w:sz w:val="28"/>
          <w:szCs w:val="28"/>
        </w:rPr>
        <w:t>нейросенсином</w:t>
      </w:r>
      <w:proofErr w:type="spellEnd"/>
      <w:r w:rsidRPr="00EC390E">
        <w:rPr>
          <w:sz w:val="28"/>
          <w:szCs w:val="28"/>
        </w:rPr>
        <w:t xml:space="preserve">, </w:t>
      </w:r>
      <w:proofErr w:type="spellStart"/>
      <w:r w:rsidRPr="00EC390E">
        <w:rPr>
          <w:sz w:val="28"/>
          <w:szCs w:val="28"/>
        </w:rPr>
        <w:t>ниацинимидом</w:t>
      </w:r>
      <w:proofErr w:type="spellEnd"/>
      <w:r w:rsidRPr="00EC390E">
        <w:rPr>
          <w:sz w:val="28"/>
          <w:szCs w:val="28"/>
        </w:rPr>
        <w:t xml:space="preserve">, </w:t>
      </w:r>
      <w:proofErr w:type="spellStart"/>
      <w:r w:rsidRPr="00EC390E">
        <w:rPr>
          <w:sz w:val="28"/>
          <w:szCs w:val="28"/>
        </w:rPr>
        <w:t>карнозином</w:t>
      </w:r>
      <w:proofErr w:type="spellEnd"/>
      <w:r w:rsidRPr="00EC390E">
        <w:rPr>
          <w:sz w:val="28"/>
          <w:szCs w:val="28"/>
        </w:rPr>
        <w:t xml:space="preserve">, витамином А и термальной водой </w:t>
      </w:r>
      <w:proofErr w:type="spellStart"/>
      <w:r w:rsidRPr="00EC390E">
        <w:rPr>
          <w:sz w:val="28"/>
          <w:szCs w:val="28"/>
        </w:rPr>
        <w:t>La</w:t>
      </w:r>
      <w:proofErr w:type="spellEnd"/>
      <w:r w:rsidRPr="00EC390E">
        <w:rPr>
          <w:sz w:val="28"/>
          <w:szCs w:val="28"/>
        </w:rPr>
        <w:t xml:space="preserve"> </w:t>
      </w:r>
      <w:proofErr w:type="spellStart"/>
      <w:r w:rsidRPr="00EC390E">
        <w:rPr>
          <w:sz w:val="28"/>
          <w:szCs w:val="28"/>
        </w:rPr>
        <w:t>Roche-Posay</w:t>
      </w:r>
      <w:proofErr w:type="spellEnd"/>
      <w:r w:rsidRPr="00EC390E">
        <w:rPr>
          <w:sz w:val="28"/>
          <w:szCs w:val="28"/>
        </w:rPr>
        <w:t>.</w:t>
      </w:r>
    </w:p>
    <w:p w14:paraId="541DEEBB" w14:textId="77777777" w:rsidR="00EC390E" w:rsidRPr="00EC390E" w:rsidRDefault="00EC390E" w:rsidP="00EC390E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14:paraId="090FED66" w14:textId="2782EA19" w:rsidR="00EC390E" w:rsidRDefault="00EC390E" w:rsidP="00EC390E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C390E">
        <w:rPr>
          <w:rFonts w:ascii="Times New Roman" w:hAnsi="Times New Roman" w:cs="Times New Roman"/>
          <w:b/>
          <w:bCs/>
          <w:color w:val="auto"/>
          <w:sz w:val="28"/>
          <w:szCs w:val="28"/>
        </w:rPr>
        <w:t>Действие</w:t>
      </w:r>
      <w:r>
        <w:rPr>
          <w:rFonts w:ascii="Times New Roman" w:hAnsi="Times New Roman" w:cs="Times New Roman"/>
          <w:color w:val="auto"/>
          <w:sz w:val="28"/>
          <w:szCs w:val="28"/>
        </w:rPr>
        <w:t>: у</w:t>
      </w:r>
      <w:r w:rsidRPr="00EC390E">
        <w:rPr>
          <w:rFonts w:ascii="Times New Roman" w:hAnsi="Times New Roman" w:cs="Times New Roman"/>
          <w:color w:val="auto"/>
          <w:sz w:val="28"/>
          <w:szCs w:val="28"/>
        </w:rPr>
        <w:t>спокаивающее, увлажняющее действие, уменьшение чувствительности и раздраженности кожи.</w:t>
      </w:r>
    </w:p>
    <w:p w14:paraId="645B8A96" w14:textId="77777777" w:rsidR="00EC390E" w:rsidRPr="00EC390E" w:rsidRDefault="00EC390E" w:rsidP="00EC390E">
      <w:pPr>
        <w:spacing w:after="0" w:line="240" w:lineRule="auto"/>
      </w:pPr>
    </w:p>
    <w:p w14:paraId="4D3C5EF1" w14:textId="2395479F" w:rsidR="00EC390E" w:rsidRDefault="00EC390E" w:rsidP="00EC390E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C390E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Рекомендации по применению</w:t>
      </w:r>
      <w:r>
        <w:rPr>
          <w:rFonts w:ascii="Times New Roman" w:hAnsi="Times New Roman" w:cs="Times New Roman"/>
          <w:color w:val="auto"/>
          <w:sz w:val="28"/>
          <w:szCs w:val="28"/>
        </w:rPr>
        <w:t>: н</w:t>
      </w:r>
      <w:r w:rsidRPr="00EC390E">
        <w:rPr>
          <w:rFonts w:ascii="Times New Roman" w:hAnsi="Times New Roman" w:cs="Times New Roman"/>
          <w:color w:val="auto"/>
          <w:sz w:val="28"/>
          <w:szCs w:val="28"/>
        </w:rPr>
        <w:t>аносить вечером на очищенную кожу лица и шеи.</w:t>
      </w:r>
    </w:p>
    <w:p w14:paraId="30E97588" w14:textId="77777777" w:rsidR="00EC390E" w:rsidRPr="00EC390E" w:rsidRDefault="00EC390E" w:rsidP="00EC390E">
      <w:pPr>
        <w:spacing w:after="0" w:line="240" w:lineRule="auto"/>
      </w:pPr>
    </w:p>
    <w:p w14:paraId="186C963A" w14:textId="3C9292D8" w:rsidR="00EC390E" w:rsidRDefault="00EC390E" w:rsidP="00EC390E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C390E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Противопоказания</w:t>
      </w:r>
      <w:r>
        <w:rPr>
          <w:rFonts w:ascii="Times New Roman" w:hAnsi="Times New Roman" w:cs="Times New Roman"/>
          <w:color w:val="auto"/>
          <w:sz w:val="28"/>
          <w:szCs w:val="28"/>
        </w:rPr>
        <w:t>: и</w:t>
      </w:r>
      <w:r w:rsidRPr="00EC390E">
        <w:rPr>
          <w:rFonts w:ascii="Times New Roman" w:hAnsi="Times New Roman" w:cs="Times New Roman"/>
          <w:color w:val="auto"/>
          <w:sz w:val="28"/>
          <w:szCs w:val="28"/>
        </w:rPr>
        <w:t xml:space="preserve">ндивидуальная непереносимость компонентов продукта. </w:t>
      </w:r>
    </w:p>
    <w:p w14:paraId="5E183665" w14:textId="77777777" w:rsidR="00EC390E" w:rsidRPr="00EC390E" w:rsidRDefault="00EC390E" w:rsidP="00EC390E">
      <w:pPr>
        <w:spacing w:after="0" w:line="240" w:lineRule="auto"/>
      </w:pPr>
    </w:p>
    <w:p w14:paraId="1F52DC06" w14:textId="0739597B" w:rsidR="00FD4AAB" w:rsidRPr="00EC390E" w:rsidRDefault="00EC390E" w:rsidP="00EC39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390E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Pr="00EC390E">
        <w:rPr>
          <w:rFonts w:ascii="Times New Roman" w:hAnsi="Times New Roman" w:cs="Times New Roman"/>
          <w:sz w:val="28"/>
          <w:szCs w:val="28"/>
          <w:lang w:val="en-US"/>
        </w:rPr>
        <w:t xml:space="preserve">: aqua/water, glycerin, </w:t>
      </w:r>
      <w:proofErr w:type="spellStart"/>
      <w:r w:rsidRPr="00EC390E">
        <w:rPr>
          <w:rFonts w:ascii="Times New Roman" w:hAnsi="Times New Roman" w:cs="Times New Roman"/>
          <w:sz w:val="28"/>
          <w:szCs w:val="28"/>
          <w:lang w:val="en-US"/>
        </w:rPr>
        <w:t>squalane</w:t>
      </w:r>
      <w:proofErr w:type="spellEnd"/>
      <w:r w:rsidRPr="00EC390E">
        <w:rPr>
          <w:rFonts w:ascii="Times New Roman" w:hAnsi="Times New Roman" w:cs="Times New Roman"/>
          <w:sz w:val="28"/>
          <w:szCs w:val="28"/>
          <w:lang w:val="en-US"/>
        </w:rPr>
        <w:t xml:space="preserve">, propanediol, butylene glycol, </w:t>
      </w:r>
      <w:proofErr w:type="spellStart"/>
      <w:r w:rsidRPr="00EC390E">
        <w:rPr>
          <w:rFonts w:ascii="Times New Roman" w:hAnsi="Times New Roman" w:cs="Times New Roman"/>
          <w:sz w:val="28"/>
          <w:szCs w:val="28"/>
          <w:lang w:val="en-US"/>
        </w:rPr>
        <w:t>butyrospermum</w:t>
      </w:r>
      <w:proofErr w:type="spellEnd"/>
      <w:r w:rsidRPr="00EC39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390E">
        <w:rPr>
          <w:rFonts w:ascii="Times New Roman" w:hAnsi="Times New Roman" w:cs="Times New Roman"/>
          <w:sz w:val="28"/>
          <w:szCs w:val="28"/>
          <w:lang w:val="en-US"/>
        </w:rPr>
        <w:t>parkii</w:t>
      </w:r>
      <w:proofErr w:type="spellEnd"/>
      <w:r w:rsidRPr="00EC390E">
        <w:rPr>
          <w:rFonts w:ascii="Times New Roman" w:hAnsi="Times New Roman" w:cs="Times New Roman"/>
          <w:sz w:val="28"/>
          <w:szCs w:val="28"/>
          <w:lang w:val="en-US"/>
        </w:rPr>
        <w:t xml:space="preserve"> butter/shea butter, </w:t>
      </w:r>
      <w:proofErr w:type="spellStart"/>
      <w:r w:rsidRPr="00EC390E">
        <w:rPr>
          <w:rFonts w:ascii="Times New Roman" w:hAnsi="Times New Roman" w:cs="Times New Roman"/>
          <w:sz w:val="28"/>
          <w:szCs w:val="28"/>
          <w:lang w:val="en-US"/>
        </w:rPr>
        <w:t>pentylene</w:t>
      </w:r>
      <w:proofErr w:type="spellEnd"/>
      <w:r w:rsidRPr="00EC390E">
        <w:rPr>
          <w:rFonts w:ascii="Times New Roman" w:hAnsi="Times New Roman" w:cs="Times New Roman"/>
          <w:sz w:val="28"/>
          <w:szCs w:val="28"/>
          <w:lang w:val="en-US"/>
        </w:rPr>
        <w:t xml:space="preserve"> glycol, niacinamide, </w:t>
      </w:r>
      <w:proofErr w:type="spellStart"/>
      <w:r w:rsidRPr="00EC390E">
        <w:rPr>
          <w:rFonts w:ascii="Times New Roman" w:hAnsi="Times New Roman" w:cs="Times New Roman"/>
          <w:sz w:val="28"/>
          <w:szCs w:val="28"/>
          <w:lang w:val="en-US"/>
        </w:rPr>
        <w:t>dimethicone</w:t>
      </w:r>
      <w:proofErr w:type="spellEnd"/>
      <w:r w:rsidRPr="00EC390E">
        <w:rPr>
          <w:rFonts w:ascii="Times New Roman" w:hAnsi="Times New Roman" w:cs="Times New Roman"/>
          <w:sz w:val="28"/>
          <w:szCs w:val="28"/>
          <w:lang w:val="en-US"/>
        </w:rPr>
        <w:t xml:space="preserve">, ammonium </w:t>
      </w:r>
      <w:proofErr w:type="spellStart"/>
      <w:r w:rsidRPr="00EC390E">
        <w:rPr>
          <w:rFonts w:ascii="Times New Roman" w:hAnsi="Times New Roman" w:cs="Times New Roman"/>
          <w:sz w:val="28"/>
          <w:szCs w:val="28"/>
          <w:lang w:val="en-US"/>
        </w:rPr>
        <w:t>polyacryldimethyltauramide</w:t>
      </w:r>
      <w:proofErr w:type="spellEnd"/>
      <w:r w:rsidRPr="00EC390E">
        <w:rPr>
          <w:rFonts w:ascii="Times New Roman" w:hAnsi="Times New Roman" w:cs="Times New Roman"/>
          <w:sz w:val="28"/>
          <w:szCs w:val="28"/>
          <w:lang w:val="en-US"/>
        </w:rPr>
        <w:t xml:space="preserve">/ammonium </w:t>
      </w:r>
      <w:proofErr w:type="spellStart"/>
      <w:r w:rsidRPr="00EC390E">
        <w:rPr>
          <w:rFonts w:ascii="Times New Roman" w:hAnsi="Times New Roman" w:cs="Times New Roman"/>
          <w:sz w:val="28"/>
          <w:szCs w:val="28"/>
          <w:lang w:val="en-US"/>
        </w:rPr>
        <w:t>polyacryloyldimethyl</w:t>
      </w:r>
      <w:proofErr w:type="spellEnd"/>
      <w:r w:rsidRPr="00EC39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390E">
        <w:rPr>
          <w:rFonts w:ascii="Times New Roman" w:hAnsi="Times New Roman" w:cs="Times New Roman"/>
          <w:sz w:val="28"/>
          <w:szCs w:val="28"/>
          <w:lang w:val="en-US"/>
        </w:rPr>
        <w:t>taurate</w:t>
      </w:r>
      <w:proofErr w:type="spellEnd"/>
      <w:r w:rsidRPr="00EC390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C390E">
        <w:rPr>
          <w:rFonts w:ascii="Times New Roman" w:hAnsi="Times New Roman" w:cs="Times New Roman"/>
          <w:sz w:val="28"/>
          <w:szCs w:val="28"/>
          <w:lang w:val="en-US"/>
        </w:rPr>
        <w:t>polymethylsilsesquioxane</w:t>
      </w:r>
      <w:proofErr w:type="spellEnd"/>
      <w:r w:rsidRPr="00EC390E">
        <w:rPr>
          <w:rFonts w:ascii="Times New Roman" w:hAnsi="Times New Roman" w:cs="Times New Roman"/>
          <w:sz w:val="28"/>
          <w:szCs w:val="28"/>
          <w:lang w:val="en-US"/>
        </w:rPr>
        <w:t xml:space="preserve">, polysorbate 20, allantoin, glyceryl acrylate/acrylic acid copolymer, </w:t>
      </w:r>
      <w:proofErr w:type="spellStart"/>
      <w:r w:rsidRPr="00EC390E">
        <w:rPr>
          <w:rFonts w:ascii="Times New Roman" w:hAnsi="Times New Roman" w:cs="Times New Roman"/>
          <w:sz w:val="28"/>
          <w:szCs w:val="28"/>
          <w:lang w:val="en-US"/>
        </w:rPr>
        <w:t>dimethiconol</w:t>
      </w:r>
      <w:proofErr w:type="spellEnd"/>
      <w:r w:rsidRPr="00EC390E">
        <w:rPr>
          <w:rFonts w:ascii="Times New Roman" w:hAnsi="Times New Roman" w:cs="Times New Roman"/>
          <w:sz w:val="28"/>
          <w:szCs w:val="28"/>
          <w:lang w:val="en-US"/>
        </w:rPr>
        <w:t xml:space="preserve">, aluminum starch </w:t>
      </w:r>
      <w:proofErr w:type="spellStart"/>
      <w:r w:rsidRPr="00EC390E">
        <w:rPr>
          <w:rFonts w:ascii="Times New Roman" w:hAnsi="Times New Roman" w:cs="Times New Roman"/>
          <w:sz w:val="28"/>
          <w:szCs w:val="28"/>
          <w:lang w:val="en-US"/>
        </w:rPr>
        <w:t>octenylsuccinate</w:t>
      </w:r>
      <w:proofErr w:type="spellEnd"/>
      <w:r w:rsidRPr="00EC390E">
        <w:rPr>
          <w:rFonts w:ascii="Times New Roman" w:hAnsi="Times New Roman" w:cs="Times New Roman"/>
          <w:sz w:val="28"/>
          <w:szCs w:val="28"/>
          <w:lang w:val="en-US"/>
        </w:rPr>
        <w:t xml:space="preserve">, carnosine, disodium </w:t>
      </w:r>
      <w:proofErr w:type="spellStart"/>
      <w:r w:rsidRPr="00EC390E">
        <w:rPr>
          <w:rFonts w:ascii="Times New Roman" w:hAnsi="Times New Roman" w:cs="Times New Roman"/>
          <w:sz w:val="28"/>
          <w:szCs w:val="28"/>
          <w:lang w:val="en-US"/>
        </w:rPr>
        <w:t>edta</w:t>
      </w:r>
      <w:proofErr w:type="spellEnd"/>
      <w:r w:rsidRPr="00EC390E">
        <w:rPr>
          <w:rFonts w:ascii="Times New Roman" w:hAnsi="Times New Roman" w:cs="Times New Roman"/>
          <w:sz w:val="28"/>
          <w:szCs w:val="28"/>
          <w:lang w:val="en-US"/>
        </w:rPr>
        <w:t xml:space="preserve">, citric acid, acetyl dipeptide-1 </w:t>
      </w:r>
      <w:proofErr w:type="spellStart"/>
      <w:r w:rsidRPr="00EC390E">
        <w:rPr>
          <w:rFonts w:ascii="Times New Roman" w:hAnsi="Times New Roman" w:cs="Times New Roman"/>
          <w:sz w:val="28"/>
          <w:szCs w:val="28"/>
          <w:lang w:val="en-US"/>
        </w:rPr>
        <w:t>cetyl</w:t>
      </w:r>
      <w:proofErr w:type="spellEnd"/>
      <w:r w:rsidRPr="00EC390E">
        <w:rPr>
          <w:rFonts w:ascii="Times New Roman" w:hAnsi="Times New Roman" w:cs="Times New Roman"/>
          <w:sz w:val="28"/>
          <w:szCs w:val="28"/>
          <w:lang w:val="en-US"/>
        </w:rPr>
        <w:t xml:space="preserve"> ester, xanthan gum, t-butyl alcohol, toluene sulfonic acid, tocopherol</w:t>
      </w:r>
    </w:p>
    <w:sectPr w:rsidR="00FD4AAB" w:rsidRPr="00EC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F96"/>
    <w:rsid w:val="00CF5F96"/>
    <w:rsid w:val="00EC390E"/>
    <w:rsid w:val="00FD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EFBC"/>
  <w15:chartTrackingRefBased/>
  <w15:docId w15:val="{2F8C6924-2439-4485-B29E-C41AD929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39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C3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9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C390E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3">
    <w:name w:val="Normal (Web)"/>
    <w:basedOn w:val="a"/>
    <w:uiPriority w:val="99"/>
    <w:semiHidden/>
    <w:unhideWhenUsed/>
    <w:rsid w:val="00EC3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6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2</cp:revision>
  <dcterms:created xsi:type="dcterms:W3CDTF">2023-07-24T11:51:00Z</dcterms:created>
  <dcterms:modified xsi:type="dcterms:W3CDTF">2023-07-24T11:57:00Z</dcterms:modified>
</cp:coreProperties>
</file>