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b/>
          <w:b/>
          <w:bCs/>
          <w:sz w:val="32"/>
          <w:szCs w:val="32"/>
        </w:rPr>
      </w:pPr>
      <w:r>
        <w:rPr>
          <w:rFonts w:ascii="Times New Roman" w:hAnsi="Times New Roman"/>
          <w:b/>
          <w:bCs/>
          <w:i w:val="false"/>
          <w:strike w:val="false"/>
          <w:dstrike w:val="false"/>
          <w:outline w:val="false"/>
          <w:shadow w:val="false"/>
          <w:sz w:val="32"/>
          <w:szCs w:val="32"/>
          <w:u w:val="none"/>
          <w:em w:val="none"/>
        </w:rPr>
        <w:t>Витаминный комплекс A-Zn для женщин таблетки п/о БАД 1 100мг №30</w:t>
      </w:r>
    </w:p>
    <w:p>
      <w:pPr>
        <w:pStyle w:val="3"/>
        <w:spacing w:lineRule="auto" w:line="240" w:before="0" w:after="0"/>
        <w:rPr>
          <w:rFonts w:ascii="Times New Roman" w:hAnsi="Times New Roman"/>
          <w:sz w:val="28"/>
          <w:szCs w:val="28"/>
        </w:rPr>
      </w:pPr>
      <w:r>
        <w:rPr>
          <w:rFonts w:cs="Times New Roman" w:ascii="Times New Roman" w:hAnsi="Times New Roman"/>
          <w:b/>
          <w:sz w:val="28"/>
          <w:szCs w:val="28"/>
        </w:rPr>
        <w:t>Состав</w:t>
      </w:r>
    </w:p>
    <w:p>
      <w:pPr>
        <w:pStyle w:val="Style17"/>
        <w:spacing w:before="0" w:after="0"/>
        <w:rPr>
          <w:rFonts w:ascii="Times New Roman" w:hAnsi="Times New Roman"/>
          <w:sz w:val="28"/>
          <w:szCs w:val="28"/>
        </w:rPr>
      </w:pPr>
      <w:r>
        <w:rPr>
          <w:rFonts w:ascii="Times New Roman" w:hAnsi="Times New Roman"/>
          <w:sz w:val="28"/>
          <w:szCs w:val="28"/>
        </w:rPr>
        <w:t>кальция карбонат, магния карбонат, аскорбиновая кислота (витамин С), микрокристаллическая целлюлоза (носитель), инулин (из корня цикория), железа фумарат, DL-альфа-токоферолa ацетат (витамин Е), цинка цитрат, никотинамид (витамин РР или В3), поливинилпирролидон (стабилизатор), альфа-липоевая кислота, рутин (витамин Р) (из цветков Софоры японской), магния стеарат (агент антислеживающий), ретинола ацетат (витамин А), коэнзим Q10 (убихинон), пиридоксина гидрохлорид (витамин В6), рибофлавин (витамин В2), холекальциферол (витамин D3), фолиевая кислота (витамин В9), оболочка таблетки: гидроксипропилметилцеллюлоза (загуститель), полиэтиленгликоль (стабилизатор), диоксид титана (краситель), краситель «Кармин».</w:t>
      </w:r>
    </w:p>
    <w:p>
      <w:pPr>
        <w:pStyle w:val="3"/>
        <w:spacing w:before="0" w:after="0"/>
        <w:rPr>
          <w:rFonts w:ascii="Times New Roman" w:hAnsi="Times New Roman"/>
          <w:sz w:val="28"/>
          <w:szCs w:val="28"/>
        </w:rPr>
      </w:pPr>
      <w:r>
        <w:rPr>
          <w:rFonts w:ascii="Times New Roman" w:hAnsi="Times New Roman"/>
          <w:sz w:val="28"/>
          <w:szCs w:val="28"/>
        </w:rPr>
        <w:t>Описание</w:t>
      </w:r>
    </w:p>
    <w:p>
      <w:pPr>
        <w:pStyle w:val="Style17"/>
        <w:spacing w:before="0" w:after="0"/>
        <w:rPr>
          <w:rFonts w:ascii="Times New Roman" w:hAnsi="Times New Roman"/>
          <w:sz w:val="28"/>
          <w:szCs w:val="28"/>
        </w:rPr>
      </w:pPr>
      <w:r>
        <w:rPr>
          <w:rFonts w:ascii="Times New Roman" w:hAnsi="Times New Roman"/>
          <w:sz w:val="28"/>
          <w:szCs w:val="28"/>
        </w:rPr>
        <w:t>«Витаминный комплекс А-Zn для женщин» поможет представительницам прекрасного пола как можно дольше сохранять свое здоровье и красоту.</w:t>
      </w:r>
    </w:p>
    <w:p>
      <w:pPr>
        <w:pStyle w:val="Style17"/>
        <w:spacing w:before="0" w:after="0"/>
        <w:rPr>
          <w:rFonts w:ascii="Times New Roman" w:hAnsi="Times New Roman"/>
          <w:sz w:val="28"/>
          <w:szCs w:val="28"/>
        </w:rPr>
      </w:pPr>
      <w:r>
        <w:rPr>
          <w:rFonts w:ascii="Times New Roman" w:hAnsi="Times New Roman"/>
          <w:sz w:val="28"/>
          <w:szCs w:val="28"/>
        </w:rPr>
        <w:t>Суточная доза (1 таблетка) содержит:</w:t>
      </w:r>
    </w:p>
    <w:p>
      <w:pPr>
        <w:pStyle w:val="Style17"/>
        <w:spacing w:before="0" w:after="0"/>
        <w:rPr>
          <w:rFonts w:ascii="Times New Roman" w:hAnsi="Times New Roman"/>
          <w:sz w:val="28"/>
          <w:szCs w:val="28"/>
        </w:rPr>
      </w:pPr>
      <w:r>
        <w:rPr>
          <w:rFonts w:ascii="Times New Roman" w:hAnsi="Times New Roman"/>
          <w:sz w:val="28"/>
          <w:szCs w:val="28"/>
        </w:rPr>
        <w:t>Витамин А (РЭ) 0,9 мг (±20%)</w:t>
      </w:r>
    </w:p>
    <w:p>
      <w:pPr>
        <w:pStyle w:val="Style17"/>
        <w:spacing w:before="0" w:after="0"/>
        <w:rPr>
          <w:rFonts w:ascii="Times New Roman" w:hAnsi="Times New Roman"/>
          <w:sz w:val="28"/>
          <w:szCs w:val="28"/>
        </w:rPr>
      </w:pPr>
      <w:r>
        <w:rPr>
          <w:rFonts w:ascii="Times New Roman" w:hAnsi="Times New Roman"/>
          <w:sz w:val="28"/>
          <w:szCs w:val="28"/>
        </w:rPr>
        <w:t>Витамин С 90 мг (±15%)</w:t>
      </w:r>
    </w:p>
    <w:p>
      <w:pPr>
        <w:pStyle w:val="Style17"/>
        <w:spacing w:before="0" w:after="0"/>
        <w:rPr>
          <w:rFonts w:ascii="Times New Roman" w:hAnsi="Times New Roman"/>
          <w:sz w:val="28"/>
          <w:szCs w:val="28"/>
        </w:rPr>
      </w:pPr>
      <w:r>
        <w:rPr>
          <w:rFonts w:ascii="Times New Roman" w:hAnsi="Times New Roman"/>
          <w:sz w:val="28"/>
          <w:szCs w:val="28"/>
        </w:rPr>
        <w:t>Витамин D3 2,5 мкг (100 МЕ) (±20%)</w:t>
      </w:r>
    </w:p>
    <w:p>
      <w:pPr>
        <w:pStyle w:val="Style17"/>
        <w:spacing w:before="0" w:after="0"/>
        <w:rPr>
          <w:rFonts w:ascii="Times New Roman" w:hAnsi="Times New Roman"/>
          <w:sz w:val="28"/>
          <w:szCs w:val="28"/>
        </w:rPr>
      </w:pPr>
      <w:r>
        <w:rPr>
          <w:rFonts w:ascii="Times New Roman" w:hAnsi="Times New Roman"/>
          <w:sz w:val="28"/>
          <w:szCs w:val="28"/>
        </w:rPr>
        <w:t>Витамин Е (ТЭ) 15 мг (±20%)</w:t>
      </w:r>
    </w:p>
    <w:p>
      <w:pPr>
        <w:pStyle w:val="Style17"/>
        <w:spacing w:before="0" w:after="0"/>
        <w:rPr>
          <w:rFonts w:ascii="Times New Roman" w:hAnsi="Times New Roman"/>
          <w:sz w:val="28"/>
          <w:szCs w:val="28"/>
        </w:rPr>
      </w:pPr>
      <w:r>
        <w:rPr>
          <w:rFonts w:ascii="Times New Roman" w:hAnsi="Times New Roman"/>
          <w:sz w:val="28"/>
          <w:szCs w:val="28"/>
        </w:rPr>
        <w:t>Витамин В2 1,8 мг (±20%)</w:t>
      </w:r>
    </w:p>
    <w:p>
      <w:pPr>
        <w:pStyle w:val="Style17"/>
        <w:spacing w:before="0" w:after="0"/>
        <w:rPr>
          <w:rFonts w:ascii="Times New Roman" w:hAnsi="Times New Roman"/>
          <w:sz w:val="28"/>
          <w:szCs w:val="28"/>
        </w:rPr>
      </w:pPr>
      <w:r>
        <w:rPr>
          <w:rFonts w:ascii="Times New Roman" w:hAnsi="Times New Roman"/>
          <w:sz w:val="28"/>
          <w:szCs w:val="28"/>
        </w:rPr>
        <w:t>Витамин В3 (РР) 20 мг (±20%)</w:t>
      </w:r>
    </w:p>
    <w:p>
      <w:pPr>
        <w:pStyle w:val="Style17"/>
        <w:spacing w:before="0" w:after="0"/>
        <w:rPr>
          <w:rFonts w:ascii="Times New Roman" w:hAnsi="Times New Roman"/>
          <w:sz w:val="28"/>
          <w:szCs w:val="28"/>
        </w:rPr>
      </w:pPr>
      <w:r>
        <w:rPr>
          <w:rFonts w:ascii="Times New Roman" w:hAnsi="Times New Roman"/>
          <w:sz w:val="28"/>
          <w:szCs w:val="28"/>
        </w:rPr>
        <w:t>Витамин В6 2 мг (±20%)</w:t>
      </w:r>
    </w:p>
    <w:p>
      <w:pPr>
        <w:pStyle w:val="Style17"/>
        <w:spacing w:before="0" w:after="0"/>
        <w:rPr>
          <w:rFonts w:ascii="Times New Roman" w:hAnsi="Times New Roman"/>
          <w:sz w:val="28"/>
          <w:szCs w:val="28"/>
        </w:rPr>
      </w:pPr>
      <w:r>
        <w:rPr>
          <w:rFonts w:ascii="Times New Roman" w:hAnsi="Times New Roman"/>
          <w:sz w:val="28"/>
          <w:szCs w:val="28"/>
        </w:rPr>
        <w:t>Фолиевая кислота (Витамин В9) 400 мкг (±20%)</w:t>
      </w:r>
    </w:p>
    <w:p>
      <w:pPr>
        <w:pStyle w:val="Style17"/>
        <w:spacing w:before="0" w:after="0"/>
        <w:rPr>
          <w:rFonts w:ascii="Times New Roman" w:hAnsi="Times New Roman"/>
          <w:sz w:val="28"/>
          <w:szCs w:val="28"/>
        </w:rPr>
      </w:pPr>
      <w:r>
        <w:rPr>
          <w:rFonts w:ascii="Times New Roman" w:hAnsi="Times New Roman"/>
          <w:sz w:val="28"/>
          <w:szCs w:val="28"/>
        </w:rPr>
        <w:t>Кальций 150 мг (±15%)</w:t>
      </w:r>
    </w:p>
    <w:p>
      <w:pPr>
        <w:pStyle w:val="Style17"/>
        <w:spacing w:before="0" w:after="0"/>
        <w:rPr>
          <w:rFonts w:ascii="Times New Roman" w:hAnsi="Times New Roman"/>
          <w:sz w:val="28"/>
          <w:szCs w:val="28"/>
        </w:rPr>
      </w:pPr>
      <w:r>
        <w:rPr>
          <w:rFonts w:ascii="Times New Roman" w:hAnsi="Times New Roman"/>
          <w:sz w:val="28"/>
          <w:szCs w:val="28"/>
        </w:rPr>
        <w:t>Магний 60 мг (±20%)</w:t>
      </w:r>
    </w:p>
    <w:p>
      <w:pPr>
        <w:pStyle w:val="Style17"/>
        <w:spacing w:before="0" w:after="0"/>
        <w:rPr>
          <w:rFonts w:ascii="Times New Roman" w:hAnsi="Times New Roman"/>
          <w:sz w:val="28"/>
          <w:szCs w:val="28"/>
        </w:rPr>
      </w:pPr>
      <w:r>
        <w:rPr>
          <w:rFonts w:ascii="Times New Roman" w:hAnsi="Times New Roman"/>
          <w:sz w:val="28"/>
          <w:szCs w:val="28"/>
        </w:rPr>
        <w:t>Цинк 12 мг (±20%)</w:t>
      </w:r>
    </w:p>
    <w:p>
      <w:pPr>
        <w:pStyle w:val="Style17"/>
        <w:spacing w:before="0" w:after="0"/>
        <w:rPr>
          <w:rFonts w:ascii="Times New Roman" w:hAnsi="Times New Roman"/>
          <w:sz w:val="28"/>
          <w:szCs w:val="28"/>
        </w:rPr>
      </w:pPr>
      <w:r>
        <w:rPr>
          <w:rFonts w:ascii="Times New Roman" w:hAnsi="Times New Roman"/>
          <w:sz w:val="28"/>
          <w:szCs w:val="28"/>
        </w:rPr>
        <w:t>Железо 18 мг (±20%)</w:t>
      </w:r>
    </w:p>
    <w:p>
      <w:pPr>
        <w:pStyle w:val="Style17"/>
        <w:spacing w:before="0" w:after="0"/>
        <w:rPr>
          <w:rFonts w:ascii="Times New Roman" w:hAnsi="Times New Roman"/>
          <w:sz w:val="28"/>
          <w:szCs w:val="28"/>
        </w:rPr>
      </w:pPr>
      <w:r>
        <w:rPr>
          <w:rFonts w:ascii="Times New Roman" w:hAnsi="Times New Roman"/>
          <w:sz w:val="28"/>
          <w:szCs w:val="28"/>
        </w:rPr>
        <w:t>Коэнзим Q10 4,5 мг (±20%)</w:t>
      </w:r>
    </w:p>
    <w:p>
      <w:pPr>
        <w:pStyle w:val="Style17"/>
        <w:spacing w:before="0" w:after="0"/>
        <w:rPr>
          <w:rFonts w:ascii="Times New Roman" w:hAnsi="Times New Roman"/>
          <w:sz w:val="28"/>
          <w:szCs w:val="28"/>
        </w:rPr>
      </w:pPr>
      <w:r>
        <w:rPr>
          <w:rFonts w:ascii="Times New Roman" w:hAnsi="Times New Roman"/>
          <w:sz w:val="28"/>
          <w:szCs w:val="28"/>
        </w:rPr>
        <w:t>Рутин 15 мг (±20%)</w:t>
      </w:r>
    </w:p>
    <w:p>
      <w:pPr>
        <w:pStyle w:val="Style17"/>
        <w:spacing w:before="0" w:after="0"/>
        <w:rPr>
          <w:rFonts w:ascii="Times New Roman" w:hAnsi="Times New Roman"/>
          <w:sz w:val="28"/>
          <w:szCs w:val="28"/>
        </w:rPr>
      </w:pPr>
      <w:r>
        <w:rPr>
          <w:rFonts w:ascii="Times New Roman" w:hAnsi="Times New Roman"/>
          <w:sz w:val="28"/>
          <w:szCs w:val="28"/>
        </w:rPr>
        <w:t>Альфа-липоевая кислота 15 мг (±20%)</w:t>
      </w:r>
    </w:p>
    <w:p>
      <w:pPr>
        <w:pStyle w:val="Style17"/>
        <w:spacing w:before="0" w:after="0"/>
        <w:rPr>
          <w:rFonts w:ascii="Times New Roman" w:hAnsi="Times New Roman"/>
          <w:sz w:val="28"/>
          <w:szCs w:val="28"/>
        </w:rPr>
      </w:pPr>
      <w:r>
        <w:rPr>
          <w:rFonts w:ascii="Times New Roman" w:hAnsi="Times New Roman"/>
          <w:sz w:val="28"/>
          <w:szCs w:val="28"/>
        </w:rPr>
        <w:t>Информация о биологически активных веществах и их свойствах:</w:t>
      </w:r>
    </w:p>
    <w:p>
      <w:pPr>
        <w:pStyle w:val="Style17"/>
        <w:spacing w:before="0" w:after="0"/>
        <w:rPr>
          <w:rFonts w:ascii="Times New Roman" w:hAnsi="Times New Roman"/>
          <w:sz w:val="28"/>
          <w:szCs w:val="28"/>
        </w:rPr>
      </w:pPr>
      <w:r>
        <w:rPr>
          <w:rFonts w:ascii="Times New Roman" w:hAnsi="Times New Roman"/>
          <w:sz w:val="28"/>
          <w:szCs w:val="28"/>
        </w:rPr>
        <w:t>Витамин А является антиоксидантом, способствующим борьбе со свободными радикалами, отвечает за правильную работу обмена веществ и многих систем организма. Благотворно воздействует на зрение, стимулирует рост новых клеток, помогает замедлить процессы старения. Помимо этого, витамин A положительно влияет на ускорение регенерации кожи, выработку коллагена.</w:t>
      </w:r>
    </w:p>
    <w:p>
      <w:pPr>
        <w:pStyle w:val="Style17"/>
        <w:spacing w:before="0" w:after="0"/>
        <w:rPr>
          <w:rFonts w:ascii="Times New Roman" w:hAnsi="Times New Roman"/>
          <w:sz w:val="28"/>
          <w:szCs w:val="28"/>
        </w:rPr>
      </w:pPr>
      <w:r>
        <w:rPr>
          <w:rFonts w:ascii="Times New Roman" w:hAnsi="Times New Roman"/>
          <w:sz w:val="28"/>
          <w:szCs w:val="28"/>
        </w:rPr>
        <w:t>Витамины группы В способствуют правильной работе нервной системы, снижению уровня стресса, лучшему усвоению питательных веществ. Кроме перечисленных свойств, витамины группы В в составе «Витаминного комплекса А-Zn для женщин» благоприятно влияют на улучшение работы иммунитета, а также состояние сердца и сосудов.</w:t>
      </w:r>
    </w:p>
    <w:p>
      <w:pPr>
        <w:pStyle w:val="Style17"/>
        <w:spacing w:before="0" w:after="0"/>
        <w:rPr>
          <w:rFonts w:ascii="Times New Roman" w:hAnsi="Times New Roman"/>
          <w:sz w:val="28"/>
          <w:szCs w:val="28"/>
        </w:rPr>
      </w:pPr>
      <w:r>
        <w:rPr>
          <w:rFonts w:ascii="Times New Roman" w:hAnsi="Times New Roman"/>
          <w:sz w:val="28"/>
          <w:szCs w:val="28"/>
        </w:rPr>
        <w:t>Витамин С - мощный антиоксидант, способствует повышению сопротивляемости организма различным инфекциям, помогает повысить эластичность кровеносных сосудов.</w:t>
      </w:r>
    </w:p>
    <w:p>
      <w:pPr>
        <w:pStyle w:val="Style17"/>
        <w:spacing w:before="0" w:after="0"/>
        <w:rPr>
          <w:rFonts w:ascii="Times New Roman" w:hAnsi="Times New Roman"/>
          <w:sz w:val="28"/>
          <w:szCs w:val="28"/>
        </w:rPr>
      </w:pPr>
      <w:r>
        <w:rPr>
          <w:rFonts w:ascii="Times New Roman" w:hAnsi="Times New Roman"/>
          <w:sz w:val="28"/>
          <w:szCs w:val="28"/>
        </w:rPr>
        <w:t>Витамин D3 способствует поддержанию иммунитета, необходим для превращения триптофана в серотонин («гормон счастья»), отвечающий за хорошее настроение. Витамин D3 важен для нормального усвоения кальция в кишечнике и обеспечения прочности зубов и костей.</w:t>
      </w:r>
    </w:p>
    <w:p>
      <w:pPr>
        <w:pStyle w:val="Style17"/>
        <w:spacing w:before="0" w:after="0"/>
        <w:rPr>
          <w:rFonts w:ascii="Times New Roman" w:hAnsi="Times New Roman"/>
          <w:sz w:val="28"/>
          <w:szCs w:val="28"/>
        </w:rPr>
      </w:pPr>
      <w:r>
        <w:rPr>
          <w:rFonts w:ascii="Times New Roman" w:hAnsi="Times New Roman"/>
          <w:sz w:val="28"/>
          <w:szCs w:val="28"/>
        </w:rPr>
        <w:t>Витамин Е - антиоксидант, способный стимулировать иммунную систему; помогает поддерживать репродуктивное здоровье. Способствует снижению уровня холестерина в крови и поддержанию нормального состояния сердечно-сосудистой системы.</w:t>
      </w:r>
    </w:p>
    <w:p>
      <w:pPr>
        <w:pStyle w:val="Style17"/>
        <w:spacing w:before="0" w:after="0"/>
        <w:rPr>
          <w:rFonts w:ascii="Times New Roman" w:hAnsi="Times New Roman"/>
          <w:sz w:val="28"/>
          <w:szCs w:val="28"/>
        </w:rPr>
      </w:pPr>
      <w:r>
        <w:rPr>
          <w:rFonts w:ascii="Times New Roman" w:hAnsi="Times New Roman"/>
          <w:sz w:val="28"/>
          <w:szCs w:val="28"/>
        </w:rPr>
        <w:t>Витамин Р в сочетании с аскорбиновой кислотой способствует уменьшению проницаемости и ломкости капилляров, улучшению их эластичности.</w:t>
      </w:r>
    </w:p>
    <w:p>
      <w:pPr>
        <w:pStyle w:val="Style17"/>
        <w:spacing w:before="0" w:after="0"/>
        <w:rPr>
          <w:rFonts w:ascii="Times New Roman" w:hAnsi="Times New Roman"/>
          <w:sz w:val="28"/>
          <w:szCs w:val="28"/>
        </w:rPr>
      </w:pPr>
      <w:r>
        <w:rPr>
          <w:rFonts w:ascii="Times New Roman" w:hAnsi="Times New Roman"/>
          <w:sz w:val="28"/>
          <w:szCs w:val="28"/>
        </w:rPr>
        <w:t>Альфа-липоевая кислота участвует в регулировании липидного и углеводного обменов, влияет на обмен холестерина, способствует улучшению функции печени. Благодаря дезинтоксикационному свойству помогает выводить из организма тяжелые металлы (свинец, ртуть, кадмий).</w:t>
      </w:r>
    </w:p>
    <w:p>
      <w:pPr>
        <w:pStyle w:val="Style17"/>
        <w:spacing w:before="0" w:after="0"/>
        <w:rPr>
          <w:rFonts w:ascii="Times New Roman" w:hAnsi="Times New Roman"/>
          <w:sz w:val="28"/>
          <w:szCs w:val="28"/>
        </w:rPr>
      </w:pPr>
      <w:r>
        <w:rPr>
          <w:rFonts w:ascii="Times New Roman" w:hAnsi="Times New Roman"/>
          <w:sz w:val="28"/>
          <w:szCs w:val="28"/>
        </w:rPr>
        <w:t>Кальций способствует укреплению костей и зубов, улучшению состояния волос и ногтей. Положительно влияет на нормализацию артериального давления, участвует в процессах регуляции работы нервной системы. В период менопаузы и постменопаузы кальций способствует предотвращению переломов, что особенно важно для тех женщин, которые не получают заместительную гормональную терапию.</w:t>
      </w:r>
    </w:p>
    <w:p>
      <w:pPr>
        <w:pStyle w:val="Style17"/>
        <w:spacing w:before="0" w:after="0"/>
        <w:rPr>
          <w:rFonts w:ascii="Times New Roman" w:hAnsi="Times New Roman"/>
          <w:sz w:val="28"/>
          <w:szCs w:val="28"/>
        </w:rPr>
      </w:pPr>
      <w:r>
        <w:rPr>
          <w:rFonts w:ascii="Times New Roman" w:hAnsi="Times New Roman"/>
          <w:sz w:val="28"/>
          <w:szCs w:val="28"/>
        </w:rPr>
        <w:t>Прием магния способствует снятию раздражительности и чувства тревоги, помогает улучшить память, снять спазмы мышц и сосудов.</w:t>
      </w:r>
    </w:p>
    <w:p>
      <w:pPr>
        <w:pStyle w:val="Style17"/>
        <w:spacing w:before="0" w:after="0"/>
        <w:rPr>
          <w:rFonts w:ascii="Times New Roman" w:hAnsi="Times New Roman"/>
          <w:sz w:val="28"/>
          <w:szCs w:val="28"/>
        </w:rPr>
      </w:pPr>
      <w:r>
        <w:rPr>
          <w:rFonts w:ascii="Times New Roman" w:hAnsi="Times New Roman"/>
          <w:sz w:val="28"/>
          <w:szCs w:val="28"/>
        </w:rPr>
        <w:t>Железо участвует в процессах кроветворения. Это имеет большое значение для женщин, т. к. они ежемесячно теряют некоторое количество крови при менструациях. Кроме того, железо обеспечивает транспорт кислорода в организме.</w:t>
      </w:r>
    </w:p>
    <w:p>
      <w:pPr>
        <w:pStyle w:val="Style17"/>
        <w:spacing w:before="0" w:after="0"/>
        <w:rPr>
          <w:rFonts w:ascii="Times New Roman" w:hAnsi="Times New Roman"/>
          <w:sz w:val="28"/>
          <w:szCs w:val="28"/>
        </w:rPr>
      </w:pPr>
      <w:r>
        <w:rPr>
          <w:rFonts w:ascii="Times New Roman" w:hAnsi="Times New Roman"/>
          <w:sz w:val="28"/>
          <w:szCs w:val="28"/>
        </w:rPr>
        <w:t>Цинк участвует в синтезе женских половых гормонов, препятствует появлению признаков, характерных для менопаузы (приливы, потоотделение и другие).</w:t>
      </w:r>
    </w:p>
    <w:p>
      <w:pPr>
        <w:pStyle w:val="Style17"/>
        <w:spacing w:before="0" w:after="0"/>
        <w:rPr>
          <w:rFonts w:ascii="Times New Roman" w:hAnsi="Times New Roman"/>
          <w:sz w:val="28"/>
          <w:szCs w:val="28"/>
        </w:rPr>
      </w:pPr>
      <w:r>
        <w:rPr>
          <w:rFonts w:ascii="Times New Roman" w:hAnsi="Times New Roman"/>
          <w:sz w:val="28"/>
          <w:szCs w:val="28"/>
        </w:rPr>
        <w:t>Коэнзим Q10 является мощным антиоксидантом, участвует в выработке энергии в клетках. Обладает рядом полезных свойств: способствует нормализации уровня артериального давления и холестерина в крови, улучшению кровообращения в сердечной мышце, стимуляции процессов кроветворения, укреплению иммунитета.</w:t>
      </w:r>
    </w:p>
    <w:p>
      <w:pPr>
        <w:pStyle w:val="3"/>
        <w:spacing w:before="0" w:after="0"/>
        <w:rPr>
          <w:rFonts w:ascii="Times New Roman" w:hAnsi="Times New Roman"/>
          <w:sz w:val="28"/>
          <w:szCs w:val="28"/>
        </w:rPr>
      </w:pPr>
      <w:r>
        <w:rPr>
          <w:rFonts w:ascii="Times New Roman" w:hAnsi="Times New Roman"/>
          <w:sz w:val="28"/>
          <w:szCs w:val="28"/>
        </w:rPr>
        <w:t>Особые условия</w:t>
      </w:r>
    </w:p>
    <w:p>
      <w:pPr>
        <w:pStyle w:val="Style17"/>
        <w:spacing w:before="0" w:after="0"/>
        <w:rPr>
          <w:rFonts w:ascii="Times New Roman" w:hAnsi="Times New Roman"/>
          <w:sz w:val="28"/>
          <w:szCs w:val="28"/>
        </w:rPr>
      </w:pPr>
      <w:r>
        <w:rPr>
          <w:rFonts w:ascii="Times New Roman" w:hAnsi="Times New Roman"/>
          <w:sz w:val="28"/>
          <w:szCs w:val="28"/>
        </w:rPr>
        <w:t>Биологически активная добавка к пище.</w:t>
      </w:r>
    </w:p>
    <w:p>
      <w:pPr>
        <w:pStyle w:val="Style17"/>
        <w:spacing w:before="0" w:after="0"/>
        <w:rPr>
          <w:rFonts w:ascii="Times New Roman" w:hAnsi="Times New Roman"/>
          <w:sz w:val="28"/>
          <w:szCs w:val="28"/>
        </w:rPr>
      </w:pPr>
      <w:r>
        <w:rPr>
          <w:rFonts w:ascii="Times New Roman" w:hAnsi="Times New Roman"/>
          <w:sz w:val="28"/>
          <w:szCs w:val="28"/>
        </w:rPr>
        <w:t>Не является лекарством.</w:t>
      </w:r>
    </w:p>
    <w:p>
      <w:pPr>
        <w:pStyle w:val="Style17"/>
        <w:spacing w:before="0" w:after="0"/>
        <w:rPr>
          <w:rFonts w:ascii="Times New Roman" w:hAnsi="Times New Roman"/>
          <w:sz w:val="28"/>
          <w:szCs w:val="28"/>
        </w:rPr>
      </w:pPr>
      <w:r>
        <w:rPr>
          <w:rFonts w:ascii="Times New Roman" w:hAnsi="Times New Roman"/>
          <w:sz w:val="28"/>
          <w:szCs w:val="28"/>
        </w:rPr>
        <w:t>Перед применением рекомендуется проконсультироваться с врачом.</w:t>
      </w:r>
    </w:p>
    <w:p>
      <w:pPr>
        <w:pStyle w:val="3"/>
        <w:spacing w:before="0" w:after="0"/>
        <w:rPr>
          <w:rFonts w:ascii="Times New Roman" w:hAnsi="Times New Roman"/>
          <w:sz w:val="28"/>
          <w:szCs w:val="28"/>
        </w:rPr>
      </w:pPr>
      <w:r>
        <w:rPr>
          <w:rFonts w:ascii="Times New Roman" w:hAnsi="Times New Roman"/>
          <w:sz w:val="28"/>
          <w:szCs w:val="28"/>
        </w:rPr>
        <w:t>Показания</w:t>
      </w:r>
    </w:p>
    <w:p>
      <w:pPr>
        <w:pStyle w:val="Style17"/>
        <w:spacing w:before="0" w:after="0"/>
        <w:rPr>
          <w:rFonts w:ascii="Times New Roman" w:hAnsi="Times New Roman"/>
          <w:sz w:val="28"/>
          <w:szCs w:val="28"/>
        </w:rPr>
      </w:pPr>
      <w:r>
        <w:rPr>
          <w:rFonts w:ascii="Times New Roman" w:hAnsi="Times New Roman"/>
          <w:sz w:val="28"/>
          <w:szCs w:val="28"/>
        </w:rPr>
        <w:t>рекомендуется в качестве дополнительного источника витаминов: А, С, D3, Е, группы В (В2, В3 (РР), В6, фолиевой кислоты) и минеральных веществ (кальция, магния, цинка, железа), источника рутина, коэнзима Q10 и альфа-липоевой кислоты.</w:t>
      </w:r>
    </w:p>
    <w:p>
      <w:pPr>
        <w:pStyle w:val="3"/>
        <w:spacing w:before="0" w:after="0"/>
        <w:rPr>
          <w:rFonts w:ascii="Times New Roman" w:hAnsi="Times New Roman"/>
          <w:sz w:val="28"/>
          <w:szCs w:val="28"/>
        </w:rPr>
      </w:pPr>
      <w:r>
        <w:rPr>
          <w:rFonts w:ascii="Times New Roman" w:hAnsi="Times New Roman"/>
          <w:sz w:val="28"/>
          <w:szCs w:val="28"/>
        </w:rPr>
        <w:t>Противопоказания</w:t>
      </w:r>
    </w:p>
    <w:p>
      <w:pPr>
        <w:pStyle w:val="Style17"/>
        <w:spacing w:before="0" w:after="0"/>
        <w:rPr>
          <w:rFonts w:ascii="Times New Roman" w:hAnsi="Times New Roman"/>
          <w:sz w:val="28"/>
          <w:szCs w:val="28"/>
        </w:rPr>
      </w:pPr>
      <w:r>
        <w:rPr>
          <w:rFonts w:ascii="Times New Roman" w:hAnsi="Times New Roman"/>
          <w:sz w:val="28"/>
          <w:szCs w:val="28"/>
        </w:rPr>
        <w:t>индивидуальная непереносимость компонентов, беременность, кормление грудью. Перед применением рекомендуется проконсультироваться с врачом.</w:t>
      </w:r>
    </w:p>
    <w:p>
      <w:pPr>
        <w:pStyle w:val="5"/>
        <w:spacing w:lineRule="auto" w:line="240" w:before="0" w:after="0"/>
        <w:rPr>
          <w:rFonts w:ascii="Times New Roman" w:hAnsi="Times New Roman"/>
          <w:sz w:val="28"/>
          <w:szCs w:val="28"/>
        </w:rPr>
      </w:pPr>
      <w:r>
        <w:rPr>
          <w:rFonts w:cs="Times New Roman" w:ascii="Times New Roman" w:hAnsi="Times New Roman"/>
          <w:b/>
          <w:sz w:val="28"/>
          <w:szCs w:val="28"/>
        </w:rPr>
        <w:t>Способ применения и дозы</w:t>
      </w:r>
    </w:p>
    <w:p>
      <w:pPr>
        <w:pStyle w:val="Style13"/>
        <w:widowControl/>
        <w:suppressAutoHyphens w:val="true"/>
        <w:bidi w:val="0"/>
        <w:spacing w:lineRule="auto" w:line="276" w:before="0" w:after="0"/>
        <w:ind w:left="624" w:right="0" w:hanging="0"/>
        <w:jc w:val="left"/>
        <w:rPr>
          <w:rFonts w:ascii="Times New Roman" w:hAnsi="Times New Roman"/>
          <w:sz w:val="28"/>
          <w:szCs w:val="28"/>
        </w:rPr>
      </w:pPr>
      <w:r>
        <w:rPr>
          <w:rFonts w:ascii="Times New Roman" w:hAnsi="Times New Roman"/>
          <w:sz w:val="28"/>
          <w:szCs w:val="28"/>
        </w:rPr>
        <w:t xml:space="preserve">Женщинам по 1 таблетке 1 раз в день во время еды. Продолжительность приема – 1 месяц. При необходимости прием можно повторить. </w:t>
      </w:r>
    </w:p>
    <w:p>
      <w:pPr>
        <w:pStyle w:val="Style13"/>
        <w:spacing w:lineRule="auto" w:line="240" w:before="0" w:after="0"/>
        <w:rPr>
          <w:rFonts w:ascii="Times New Roman" w:hAnsi="Times New Roman"/>
          <w:sz w:val="28"/>
          <w:szCs w:val="28"/>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571"/>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Style12"/>
    <w:next w:val="Style13"/>
    <w:qFormat/>
    <w:pPr>
      <w:spacing w:before="140" w:after="120"/>
      <w:outlineLvl w:val="2"/>
    </w:pPr>
    <w:rPr>
      <w:rFonts w:ascii="Liberation Serif" w:hAnsi="Liberation Serif" w:eastAsia="Segoe UI" w:cs="Tahoma"/>
      <w:b/>
      <w:bCs/>
      <w:sz w:val="28"/>
      <w:szCs w:val="28"/>
    </w:rPr>
  </w:style>
  <w:style w:type="paragraph" w:styleId="5">
    <w:name w:val="Heading 5"/>
    <w:basedOn w:val="Style12"/>
    <w:next w:val="Style13"/>
    <w:qFormat/>
    <w:pPr>
      <w:spacing w:before="120" w:after="60"/>
      <w:outlineLvl w:val="4"/>
    </w:pPr>
    <w:rPr>
      <w:rFonts w:ascii="Liberation Serif" w:hAnsi="Liberation Serif" w:eastAsia="Segoe UI" w:cs="Tahoma"/>
      <w:b/>
      <w:bCs/>
      <w:sz w:val="20"/>
      <w:szCs w:val="20"/>
    </w:rPr>
  </w:style>
  <w:style w:type="character" w:styleId="DefaultParagraphFont" w:default="1">
    <w:name w:val="Default Paragraph Font"/>
    <w:uiPriority w:val="1"/>
    <w:semiHidden/>
    <w:unhideWhenUsed/>
    <w:qFormat/>
    <w:rPr/>
  </w:style>
  <w:style w:type="paragraph" w:styleId="Style12">
    <w:name w:val="Заголовок"/>
    <w:basedOn w:val="Normal"/>
    <w:next w:val="Style13"/>
    <w:qFormat/>
    <w:pPr>
      <w:keepNext w:val="true"/>
      <w:spacing w:before="240" w:after="120"/>
    </w:pPr>
    <w:rPr>
      <w:rFonts w:ascii="Liberation Sans" w:hAnsi="Liberation Sans" w:eastAsia="Microsoft YaHei" w:cs="Arial"/>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Arial"/>
    </w:rPr>
  </w:style>
  <w:style w:type="paragraph" w:styleId="Style15">
    <w:name w:val="Caption"/>
    <w:basedOn w:val="Normal"/>
    <w:qFormat/>
    <w:pPr>
      <w:suppressLineNumbers/>
      <w:spacing w:before="120" w:after="120"/>
    </w:pPr>
    <w:rPr>
      <w:rFonts w:cs="Arial"/>
      <w:i/>
      <w:iCs/>
      <w:sz w:val="24"/>
      <w:szCs w:val="24"/>
    </w:rPr>
  </w:style>
  <w:style w:type="paragraph" w:styleId="Style16">
    <w:name w:val="Указатель"/>
    <w:basedOn w:val="Normal"/>
    <w:qFormat/>
    <w:pPr>
      <w:suppressLineNumbers/>
    </w:pPr>
    <w:rPr>
      <w:rFonts w:cs="Arial"/>
    </w:rPr>
  </w:style>
  <w:style w:type="paragraph" w:styleId="Style17">
    <w:name w:val="Содержимое списка"/>
    <w:basedOn w:val="Normal"/>
    <w:qFormat/>
    <w:pPr>
      <w:ind w:left="567" w:hanging="0"/>
    </w:pPr>
    <w:rPr/>
  </w:style>
  <w:style w:type="paragraph" w:styleId="Style18">
    <w:name w:val="Заголовок списка"/>
    <w:basedOn w:val="Normal"/>
    <w:next w:val="Style17"/>
    <w:qFormat/>
    <w:pPr>
      <w:ind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LibreOffice/7.0.4.2$Windows_X86_64 LibreOffice_project/dcf040e67528d9187c66b2379df5ea4407429775</Application>
  <AppVersion>15.0000</AppVersion>
  <Pages>2</Pages>
  <Words>622</Words>
  <Characters>4361</Characters>
  <CharactersWithSpaces>4941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2021-10-22T09:39:00Z</dcterms:created>
  <dc:creator>Надежда Иванчикова</dc:creator>
  <dc:description/>
  <dc:language>ru-RU</dc:language>
  <cp:lastModifiedBy/>
  <dcterms:modified xsi:type="dcterms:W3CDTF">2021-12-10T12:34:50Z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