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5FC9B" w14:textId="77777777" w:rsidR="00F31B7A" w:rsidRPr="004212C6" w:rsidRDefault="002738B6" w:rsidP="002738B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4212C6">
        <w:rPr>
          <w:rFonts w:ascii="Times New Roman" w:hAnsi="Times New Roman" w:cs="Times New Roman"/>
          <w:b/>
          <w:bCs/>
          <w:sz w:val="32"/>
          <w:szCs w:val="28"/>
        </w:rPr>
        <w:t>Доппельгерц</w:t>
      </w:r>
      <w:proofErr w:type="spellEnd"/>
      <w:r w:rsidRPr="004212C6">
        <w:rPr>
          <w:rFonts w:ascii="Times New Roman" w:hAnsi="Times New Roman" w:cs="Times New Roman"/>
          <w:b/>
          <w:bCs/>
          <w:sz w:val="32"/>
          <w:szCs w:val="28"/>
        </w:rPr>
        <w:t xml:space="preserve"> актив Витаминно-минеральный комплекс 50+ таблетки БАД упаковка № 30</w:t>
      </w:r>
    </w:p>
    <w:p w14:paraId="0BE87F68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sz w:val="28"/>
          <w:szCs w:val="28"/>
        </w:rPr>
        <w:t>Недостаток витаминов и минеральных веществ у людей, старше 50 лет отрицательно сказывается на работе сердечно-сосудистой и нервной систем, обмене веществ, состоянии кожи и волос. Витаминно-минеральный комплекс помогает организму справиться с повышенными нагрузками, заряжает энергией на целый день. </w:t>
      </w:r>
    </w:p>
    <w:p w14:paraId="716C7BFD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Биотин</w:t>
      </w:r>
      <w:r w:rsidRPr="002738B6">
        <w:rPr>
          <w:sz w:val="28"/>
          <w:szCs w:val="28"/>
        </w:rPr>
        <w:t xml:space="preserve"> – витамин группы В, взаимодействует с другими витаминами группы В, что способствует нормализации общего состояния организма. Принимает участие в обмене углеводов, белков и липидов. Важен для структуры хорошей кожи, волос, ногтей. Недостаток этого витамина ведет к повышению утомляемости и снижению уровня гемоглобина.</w:t>
      </w:r>
    </w:p>
    <w:p w14:paraId="69DD967D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Фолиевая кислота</w:t>
      </w:r>
      <w:r w:rsidRPr="002738B6">
        <w:rPr>
          <w:sz w:val="28"/>
          <w:szCs w:val="28"/>
        </w:rPr>
        <w:t xml:space="preserve"> – это жизненно необходимый и незаменимый витамин, в котором организм нуждается для поддержания многочисленных процессов обмена веществ. Фолиевая кислота активно участвует в белковом обмене, в синтезе нуклеиновых кислот и ряда аминокислот. Положительно влияет на состояние сердечно-сосудистой системы, выполняет ключевую роль в обмене </w:t>
      </w:r>
      <w:proofErr w:type="spellStart"/>
      <w:r w:rsidRPr="002738B6">
        <w:rPr>
          <w:sz w:val="28"/>
          <w:szCs w:val="28"/>
        </w:rPr>
        <w:t>гомоцистеина</w:t>
      </w:r>
      <w:proofErr w:type="spellEnd"/>
      <w:r w:rsidRPr="002738B6">
        <w:rPr>
          <w:sz w:val="28"/>
          <w:szCs w:val="28"/>
        </w:rPr>
        <w:t>.</w:t>
      </w:r>
    </w:p>
    <w:p w14:paraId="74E323BB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Витамин В1</w:t>
      </w:r>
      <w:r w:rsidRPr="002738B6">
        <w:rPr>
          <w:sz w:val="28"/>
          <w:szCs w:val="28"/>
        </w:rPr>
        <w:t xml:space="preserve"> - важный участник углеводного обмена, способствующий насыщению энергией головного мозга. Он полезен при нарушении функциональной деятельности мозга, расстройствах памяти у лиц пожилого возраста. При его дефиците в организме развивается сердечная недостаточность. Прием Витамина В1 обычно сочетается с употреблением других витаминов этой группы.</w:t>
      </w:r>
    </w:p>
    <w:p w14:paraId="48DEB378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Витамин В2</w:t>
      </w:r>
      <w:r w:rsidRPr="002738B6">
        <w:rPr>
          <w:sz w:val="28"/>
          <w:szCs w:val="28"/>
        </w:rPr>
        <w:t xml:space="preserve"> - обладает антиоксидантными свойствами, положительно влияет на состояние сердечно-сосудистой и нервной систем, кожи и слизистых оболочек, функцию печени, стимулирует кроветворение. При нехватке рибофлавина снижается усвоение железа и ухудшается деятельность щитовидной железы.</w:t>
      </w:r>
    </w:p>
    <w:p w14:paraId="2297EA39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Витамин В6</w:t>
      </w:r>
      <w:r w:rsidRPr="002738B6">
        <w:rPr>
          <w:sz w:val="28"/>
          <w:szCs w:val="28"/>
        </w:rPr>
        <w:t xml:space="preserve"> - играет большую роль в обмене веществ, необходим для нормального функционирования нервной системы. Принимает участие в жировом и липидном обмене, улучшает усвоение ненасыщенных жирных кислот. Способствует нормализации функциональное состояние печени, способствует стабилизации уровня сахара в крови, улучшает метаболизм глюкозы, что особенно важно для больных сахарным диабетом или страдающих метаболическим синдромом. </w:t>
      </w:r>
    </w:p>
    <w:p w14:paraId="39014833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Витамин В12</w:t>
      </w:r>
      <w:r w:rsidRPr="002738B6">
        <w:rPr>
          <w:sz w:val="28"/>
          <w:szCs w:val="28"/>
        </w:rPr>
        <w:t xml:space="preserve"> - необходим в процессе кроветворения, играет важнейшую роль в функционировании нервной системы. Участвует в метаболизме </w:t>
      </w:r>
      <w:proofErr w:type="spellStart"/>
      <w:r w:rsidRPr="002738B6">
        <w:rPr>
          <w:sz w:val="28"/>
          <w:szCs w:val="28"/>
        </w:rPr>
        <w:lastRenderedPageBreak/>
        <w:t>гомоцистеина</w:t>
      </w:r>
      <w:proofErr w:type="spellEnd"/>
      <w:r w:rsidRPr="002738B6">
        <w:rPr>
          <w:sz w:val="28"/>
          <w:szCs w:val="28"/>
        </w:rPr>
        <w:t xml:space="preserve"> – фактора развития атеросклероза, тем самым снижая риск его развития. Важное значение имеет способность витамина В12 регулировать функцию кроветворных органов.</w:t>
      </w:r>
    </w:p>
    <w:p w14:paraId="013BAEEA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Витамин С</w:t>
      </w:r>
      <w:r w:rsidRPr="002738B6">
        <w:rPr>
          <w:sz w:val="28"/>
          <w:szCs w:val="28"/>
        </w:rPr>
        <w:t xml:space="preserve"> - играет важную роль в регулировании окислительно-восстановительных процессов организма. Участвует в регуляции обмена веществ, в углеводном обмене, свертываемости крови и регенерации тканей, стимулирует образование стероидных гормонов, нормализует проницаемость капилляров. Витамин С повышает устойчивость организма к инфекциям, снижает воспалительные реакции. </w:t>
      </w:r>
    </w:p>
    <w:p w14:paraId="69B1E713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Витамин D3</w:t>
      </w:r>
      <w:r w:rsidRPr="002738B6">
        <w:rPr>
          <w:sz w:val="28"/>
          <w:szCs w:val="28"/>
        </w:rPr>
        <w:t xml:space="preserve"> - управляет усвоением кальция и содействует его интеграции в костный скелет. Он является одним из главных регулятором фосфорно-кальциевого обмена, поддерживает уровень кальция и фосфора в крови, участвует в формировании костной ткани. У лиц пожилого возраста при дефиците витамина D3 развивается остеопороз костей нижних отделов позвоночника, костей таза и нижних конечностей. </w:t>
      </w:r>
    </w:p>
    <w:p w14:paraId="68FABA37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Витамин Е</w:t>
      </w:r>
      <w:r w:rsidRPr="002738B6">
        <w:rPr>
          <w:sz w:val="28"/>
          <w:szCs w:val="28"/>
        </w:rPr>
        <w:t xml:space="preserve"> - оказывает антиоксидантное действие. Тормозит окисление липидов, способствуя защите клеточных мембран от повреждения. Витамин Е предотвращает окисление липопротеидов – молекул, которые состоят из жиров и белков и, окисляясь, становятся причиной развития многих сердечно-сосудистых заболеваний. Необходим для нормального функционирования иммунной системы. Улучшает кровообращение, снижает риск тромбообразования. </w:t>
      </w:r>
    </w:p>
    <w:p w14:paraId="75C6AE03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Селен</w:t>
      </w:r>
      <w:r w:rsidRPr="002738B6">
        <w:rPr>
          <w:sz w:val="28"/>
          <w:szCs w:val="28"/>
        </w:rPr>
        <w:t xml:space="preserve"> - участвует в антиоксидантных процессах, предотвращает свободно-радикальное повреждение мембран клетки. Селен влияет на компоненты иммунной системы, включая выработку и функционирование элементов крови, стимулирует функцию тимуса. Недостаток селена в организме может приводить к развитию </w:t>
      </w:r>
      <w:proofErr w:type="spellStart"/>
      <w:r w:rsidRPr="002738B6">
        <w:rPr>
          <w:sz w:val="28"/>
          <w:szCs w:val="28"/>
        </w:rPr>
        <w:t>кардиомиопатии</w:t>
      </w:r>
      <w:proofErr w:type="spellEnd"/>
      <w:r w:rsidRPr="002738B6">
        <w:rPr>
          <w:sz w:val="28"/>
          <w:szCs w:val="28"/>
        </w:rPr>
        <w:t>, другим нарушениям со стороны сердца, мышечной слабости, преждевременному старению, что обуславливает необходимость приема селена пожилыми людьми.</w:t>
      </w:r>
    </w:p>
    <w:p w14:paraId="620EA7B8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Магний</w:t>
      </w:r>
      <w:r w:rsidRPr="002738B6">
        <w:rPr>
          <w:sz w:val="28"/>
          <w:szCs w:val="28"/>
        </w:rPr>
        <w:t xml:space="preserve"> - один из важнейших минеральных веществ. Недостаток магния в организме человека приводит к повышению риска развития сердечно-сосудистых заболеваний. Он участвует в функционировании работы клеток сердечной мышцы и способствует ее сократительной функции. Участвует во многих обменных процессах.</w:t>
      </w:r>
    </w:p>
    <w:p w14:paraId="674516C8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Цинк</w:t>
      </w:r>
      <w:r w:rsidRPr="002738B6">
        <w:rPr>
          <w:sz w:val="28"/>
          <w:szCs w:val="28"/>
        </w:rPr>
        <w:t xml:space="preserve"> - необходим для нормального функционирования всех клеток организма, адекватный уровень цинка способствует функционированию желез внутренней секреции, участвует во многих видах обмена, стимулирует иммунную систему, регенеративные процессы, участвует в сенсорных функциях (зрение, восприятие вкуса и запаха) и половой функции.</w:t>
      </w:r>
    </w:p>
    <w:p w14:paraId="6087E7CC" w14:textId="77777777" w:rsidR="002738B6" w:rsidRPr="002738B6" w:rsidRDefault="002738B6" w:rsidP="002738B6">
      <w:pPr>
        <w:pStyle w:val="a3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lastRenderedPageBreak/>
        <w:t>Кальций</w:t>
      </w:r>
      <w:r w:rsidRPr="002738B6">
        <w:rPr>
          <w:sz w:val="28"/>
          <w:szCs w:val="28"/>
        </w:rPr>
        <w:t xml:space="preserve"> - является главным элементом костной и зубной ткани, участвует в регуляции проницаемости клеточных мембран, процессе свертывания крови, необходим для поддержания стабильной сердечной деятельности. Кальций участвует в передаче нервных импульсов, сокращении скелетных мышц и мускулатуры миокарда, обмене костной ткани. Способствует выведению солей тяжелых металлов и радионуклидов. В связи с тем, что постоянно происходит выведение кальция из организма, следует в любом возрасте и, особенно, в пожилом, следить за поступлением его с пищей в необходимых количествах или принимать дополнительно. </w:t>
      </w:r>
    </w:p>
    <w:p w14:paraId="58D46196" w14:textId="77777777" w:rsidR="002738B6" w:rsidRPr="002738B6" w:rsidRDefault="002738B6" w:rsidP="004212C6">
      <w:pPr>
        <w:pStyle w:val="a3"/>
        <w:spacing w:before="0" w:beforeAutospacing="0" w:after="0" w:afterAutospacing="0"/>
        <w:rPr>
          <w:sz w:val="28"/>
          <w:szCs w:val="28"/>
        </w:rPr>
      </w:pPr>
      <w:r w:rsidRPr="002738B6">
        <w:rPr>
          <w:rStyle w:val="a4"/>
          <w:sz w:val="28"/>
          <w:szCs w:val="28"/>
        </w:rPr>
        <w:t>Область применения:</w:t>
      </w:r>
      <w:r w:rsidRPr="002738B6">
        <w:rPr>
          <w:sz w:val="28"/>
          <w:szCs w:val="28"/>
        </w:rPr>
        <w:t xml:space="preserve"> дополнительный источник селена, цинка, магния, кальция, витаминов В1, В2, В6, В12, Е, С, D3, фолиевой кислоты, биотина. </w:t>
      </w:r>
    </w:p>
    <w:p w14:paraId="66B0A795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Состав: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1693"/>
        <w:gridCol w:w="4664"/>
      </w:tblGrid>
      <w:tr w:rsidR="002738B6" w:rsidRPr="002738B6" w14:paraId="7EAE04AE" w14:textId="77777777" w:rsidTr="002738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19F525" w14:textId="77777777" w:rsidR="002738B6" w:rsidRPr="002738B6" w:rsidRDefault="002738B6" w:rsidP="0042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58DE4323" w14:textId="77777777" w:rsidR="002738B6" w:rsidRPr="002738B6" w:rsidRDefault="002738B6" w:rsidP="0042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</w:t>
            </w:r>
            <w:proofErr w:type="spellEnd"/>
            <w:r w:rsidRPr="0027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таблеток </w:t>
            </w:r>
          </w:p>
        </w:tc>
        <w:tc>
          <w:tcPr>
            <w:tcW w:w="0" w:type="auto"/>
            <w:vAlign w:val="center"/>
            <w:hideMark/>
          </w:tcPr>
          <w:p w14:paraId="61C2867B" w14:textId="77777777" w:rsidR="002738B6" w:rsidRPr="002738B6" w:rsidRDefault="002738B6" w:rsidP="0042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от рекомендуемой суточной дозы</w:t>
            </w:r>
          </w:p>
        </w:tc>
      </w:tr>
      <w:tr w:rsidR="002738B6" w:rsidRPr="002738B6" w14:paraId="0152C69A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68BE8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B1</w:t>
            </w:r>
          </w:p>
        </w:tc>
        <w:tc>
          <w:tcPr>
            <w:tcW w:w="0" w:type="auto"/>
            <w:vAlign w:val="center"/>
            <w:hideMark/>
          </w:tcPr>
          <w:p w14:paraId="3162377F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1,7 мг* </w:t>
            </w:r>
          </w:p>
        </w:tc>
        <w:tc>
          <w:tcPr>
            <w:tcW w:w="0" w:type="auto"/>
            <w:vAlign w:val="center"/>
            <w:hideMark/>
          </w:tcPr>
          <w:p w14:paraId="1FF7D27D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2738B6" w:rsidRPr="002738B6" w14:paraId="11D255C4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9B678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B2</w:t>
            </w:r>
          </w:p>
        </w:tc>
        <w:tc>
          <w:tcPr>
            <w:tcW w:w="0" w:type="auto"/>
            <w:vAlign w:val="center"/>
            <w:hideMark/>
          </w:tcPr>
          <w:p w14:paraId="26FA0019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мг* </w:t>
            </w:r>
          </w:p>
        </w:tc>
        <w:tc>
          <w:tcPr>
            <w:tcW w:w="0" w:type="auto"/>
            <w:vAlign w:val="center"/>
            <w:hideMark/>
          </w:tcPr>
          <w:p w14:paraId="5FE2909A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2738B6" w:rsidRPr="002738B6" w14:paraId="0281D4E1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0F04E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B6</w:t>
            </w:r>
          </w:p>
        </w:tc>
        <w:tc>
          <w:tcPr>
            <w:tcW w:w="0" w:type="auto"/>
            <w:vAlign w:val="center"/>
            <w:hideMark/>
          </w:tcPr>
          <w:p w14:paraId="697FD1B3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мг* </w:t>
            </w:r>
          </w:p>
        </w:tc>
        <w:tc>
          <w:tcPr>
            <w:tcW w:w="0" w:type="auto"/>
            <w:vAlign w:val="center"/>
            <w:hideMark/>
          </w:tcPr>
          <w:p w14:paraId="679CB969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8B6" w:rsidRPr="002738B6" w14:paraId="50D7EF70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06626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B12</w:t>
            </w:r>
          </w:p>
        </w:tc>
        <w:tc>
          <w:tcPr>
            <w:tcW w:w="0" w:type="auto"/>
            <w:vAlign w:val="center"/>
            <w:hideMark/>
          </w:tcPr>
          <w:p w14:paraId="5AEB924D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мкг* </w:t>
            </w:r>
          </w:p>
        </w:tc>
        <w:tc>
          <w:tcPr>
            <w:tcW w:w="0" w:type="auto"/>
            <w:vAlign w:val="center"/>
            <w:hideMark/>
          </w:tcPr>
          <w:p w14:paraId="1A58844B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738B6" w:rsidRPr="002738B6" w14:paraId="7D14C67F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96C64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C</w:t>
            </w:r>
          </w:p>
        </w:tc>
        <w:tc>
          <w:tcPr>
            <w:tcW w:w="0" w:type="auto"/>
            <w:vAlign w:val="center"/>
            <w:hideMark/>
          </w:tcPr>
          <w:p w14:paraId="0F8FDD7F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 мг* </w:t>
            </w:r>
          </w:p>
        </w:tc>
        <w:tc>
          <w:tcPr>
            <w:tcW w:w="0" w:type="auto"/>
            <w:vAlign w:val="center"/>
            <w:hideMark/>
          </w:tcPr>
          <w:p w14:paraId="1D310836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738B6" w:rsidRPr="002738B6" w14:paraId="64497BC0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FEFE6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E</w:t>
            </w:r>
          </w:p>
        </w:tc>
        <w:tc>
          <w:tcPr>
            <w:tcW w:w="0" w:type="auto"/>
            <w:vAlign w:val="center"/>
            <w:hideMark/>
          </w:tcPr>
          <w:p w14:paraId="7B730479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мг* </w:t>
            </w:r>
          </w:p>
        </w:tc>
        <w:tc>
          <w:tcPr>
            <w:tcW w:w="0" w:type="auto"/>
            <w:vAlign w:val="center"/>
            <w:hideMark/>
          </w:tcPr>
          <w:p w14:paraId="067F7F76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738B6" w:rsidRPr="002738B6" w14:paraId="5B97C441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D6331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D3</w:t>
            </w:r>
          </w:p>
        </w:tc>
        <w:tc>
          <w:tcPr>
            <w:tcW w:w="0" w:type="auto"/>
            <w:vAlign w:val="center"/>
            <w:hideMark/>
          </w:tcPr>
          <w:p w14:paraId="6C7344F6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мкг* </w:t>
            </w:r>
          </w:p>
        </w:tc>
        <w:tc>
          <w:tcPr>
            <w:tcW w:w="0" w:type="auto"/>
            <w:vAlign w:val="center"/>
            <w:hideMark/>
          </w:tcPr>
          <w:p w14:paraId="1D297C71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8B6" w:rsidRPr="002738B6" w14:paraId="2CF614ED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0DD35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14:paraId="0143342B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400 мкг* </w:t>
            </w:r>
          </w:p>
        </w:tc>
        <w:tc>
          <w:tcPr>
            <w:tcW w:w="0" w:type="auto"/>
            <w:vAlign w:val="center"/>
            <w:hideMark/>
          </w:tcPr>
          <w:p w14:paraId="0A34F70B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738B6" w:rsidRPr="002738B6" w14:paraId="5D2327A0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D825A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Биотин</w:t>
            </w:r>
          </w:p>
        </w:tc>
        <w:tc>
          <w:tcPr>
            <w:tcW w:w="0" w:type="auto"/>
            <w:vAlign w:val="center"/>
            <w:hideMark/>
          </w:tcPr>
          <w:p w14:paraId="0ACEAC60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мк</w:t>
            </w:r>
            <w:proofErr w:type="spellEnd"/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35B78983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738B6" w:rsidRPr="002738B6" w14:paraId="5BD1B35D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41871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14:paraId="201A6F6F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400 мг </w:t>
            </w:r>
          </w:p>
        </w:tc>
        <w:tc>
          <w:tcPr>
            <w:tcW w:w="0" w:type="auto"/>
            <w:vAlign w:val="center"/>
            <w:hideMark/>
          </w:tcPr>
          <w:p w14:paraId="3131BAA2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738B6" w:rsidRPr="002738B6" w14:paraId="77B3FA85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AE0D0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14:paraId="65EF3FDC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мг </w:t>
            </w:r>
          </w:p>
        </w:tc>
        <w:tc>
          <w:tcPr>
            <w:tcW w:w="0" w:type="auto"/>
            <w:vAlign w:val="center"/>
            <w:hideMark/>
          </w:tcPr>
          <w:p w14:paraId="2671D2E2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738B6" w:rsidRPr="002738B6" w14:paraId="73C4FBCF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EB906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14:paraId="3A2D0CFF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мг </w:t>
            </w:r>
          </w:p>
        </w:tc>
        <w:tc>
          <w:tcPr>
            <w:tcW w:w="0" w:type="auto"/>
            <w:vAlign w:val="center"/>
            <w:hideMark/>
          </w:tcPr>
          <w:p w14:paraId="6D58691A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738B6" w:rsidRPr="002738B6" w14:paraId="7466F140" w14:textId="77777777" w:rsidTr="002738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D2DA8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14:paraId="19CD70CF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 мкг </w:t>
            </w:r>
          </w:p>
        </w:tc>
        <w:tc>
          <w:tcPr>
            <w:tcW w:w="0" w:type="auto"/>
            <w:vAlign w:val="center"/>
            <w:hideMark/>
          </w:tcPr>
          <w:p w14:paraId="796D6274" w14:textId="77777777" w:rsidR="002738B6" w:rsidRPr="002738B6" w:rsidRDefault="002738B6" w:rsidP="0042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8B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14:paraId="2C4220DB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738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* Nutrient reference values according to EU regulation 1169/2011 </w:t>
      </w:r>
    </w:p>
    <w:p w14:paraId="7FF34E17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применению: </w:t>
      </w:r>
    </w:p>
    <w:p w14:paraId="3407D512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i/>
          <w:iCs/>
          <w:sz w:val="28"/>
          <w:szCs w:val="28"/>
        </w:rPr>
        <w:t>*- не превышает верхний допустимый уровень потребления. </w:t>
      </w:r>
    </w:p>
    <w:p w14:paraId="2B85F22D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sz w:val="28"/>
          <w:szCs w:val="28"/>
        </w:rPr>
        <w:t>Взрослым принимать по 1 таблетке 1 раз в день во время еды. Продолжительность приема 1 месяц. После перерыва в 1 месяц возможен повторный прием.</w:t>
      </w:r>
    </w:p>
    <w:p w14:paraId="4CA86BA2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sz w:val="28"/>
          <w:szCs w:val="28"/>
        </w:rPr>
        <w:t>Перед применением необходимо проконсультироваться с врачом. </w:t>
      </w:r>
    </w:p>
    <w:p w14:paraId="74360409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следующую информацию: </w:t>
      </w:r>
    </w:p>
    <w:p w14:paraId="5745B378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Противопоказания:</w:t>
      </w:r>
      <w:r w:rsidRPr="002738B6">
        <w:rPr>
          <w:rFonts w:ascii="Times New Roman" w:eastAsia="Times New Roman" w:hAnsi="Times New Roman" w:cs="Times New Roman"/>
          <w:sz w:val="28"/>
          <w:szCs w:val="28"/>
        </w:rPr>
        <w:t> индивидуальная непереносимость компонентов продукта, беременность, кормление грудью. </w:t>
      </w:r>
    </w:p>
    <w:p w14:paraId="2802F982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и энергетическая ценность:</w:t>
      </w:r>
      <w:r w:rsidRPr="002738B6">
        <w:rPr>
          <w:rFonts w:ascii="Times New Roman" w:eastAsia="Times New Roman" w:hAnsi="Times New Roman" w:cs="Times New Roman"/>
          <w:sz w:val="28"/>
          <w:szCs w:val="28"/>
        </w:rPr>
        <w:t> 1 таблетка содержит 0,1 ккал, 0,4 кДж, белки 0 мг, жиры 17 мг, углеводы 0 мг. </w:t>
      </w:r>
      <w:r w:rsidRPr="002738B6">
        <w:rPr>
          <w:rFonts w:ascii="Times New Roman" w:eastAsia="Times New Roman" w:hAnsi="Times New Roman" w:cs="Times New Roman"/>
          <w:sz w:val="28"/>
          <w:szCs w:val="28"/>
        </w:rPr>
        <w:br/>
      </w:r>
      <w:r w:rsidRPr="002738B6">
        <w:rPr>
          <w:rFonts w:ascii="Times New Roman" w:eastAsia="Times New Roman" w:hAnsi="Times New Roman" w:cs="Times New Roman"/>
          <w:sz w:val="28"/>
          <w:szCs w:val="28"/>
        </w:rPr>
        <w:br/>
      </w:r>
      <w:r w:rsidRPr="002738B6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Указания для больных сахарным диабетом:</w:t>
      </w:r>
      <w:r w:rsidRPr="002738B6">
        <w:rPr>
          <w:rFonts w:ascii="Times New Roman" w:eastAsia="Times New Roman" w:hAnsi="Times New Roman" w:cs="Times New Roman"/>
          <w:sz w:val="28"/>
          <w:szCs w:val="28"/>
        </w:rPr>
        <w:t> не содержит хлебных ед</w:t>
      </w:r>
      <w:bookmarkStart w:id="0" w:name="_GoBack"/>
      <w:bookmarkEnd w:id="0"/>
      <w:r w:rsidRPr="002738B6">
        <w:rPr>
          <w:rFonts w:ascii="Times New Roman" w:eastAsia="Times New Roman" w:hAnsi="Times New Roman" w:cs="Times New Roman"/>
          <w:sz w:val="28"/>
          <w:szCs w:val="28"/>
        </w:rPr>
        <w:t>иниц. </w:t>
      </w:r>
    </w:p>
    <w:p w14:paraId="152AADD2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Состав: </w:t>
      </w:r>
    </w:p>
    <w:p w14:paraId="215B109B" w14:textId="77777777" w:rsidR="002738B6" w:rsidRPr="002738B6" w:rsidRDefault="002738B6" w:rsidP="004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Кальция карбонат (кальций), магния оксид (магний), аскорбиновая кислота (витамин С), микрокристаллическая целлюлоза (стабилизатор Е 460i), </w:t>
      </w:r>
      <w:proofErr w:type="spellStart"/>
      <w:r w:rsidRPr="002738B6">
        <w:rPr>
          <w:rFonts w:ascii="Times New Roman" w:eastAsia="Times New Roman" w:hAnsi="Times New Roman" w:cs="Times New Roman"/>
          <w:sz w:val="28"/>
          <w:szCs w:val="28"/>
        </w:rPr>
        <w:t>кроскармеллоза</w:t>
      </w:r>
      <w:proofErr w:type="spellEnd"/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 (стабилизатор Е 468), альфа-токоферол ацетат (витамин Е), раствор шеллака (шеллак- </w:t>
      </w:r>
      <w:proofErr w:type="spellStart"/>
      <w:r w:rsidRPr="002738B6">
        <w:rPr>
          <w:rFonts w:ascii="Times New Roman" w:eastAsia="Times New Roman" w:hAnsi="Times New Roman" w:cs="Times New Roman"/>
          <w:sz w:val="28"/>
          <w:szCs w:val="28"/>
        </w:rPr>
        <w:t>глазирователь</w:t>
      </w:r>
      <w:proofErr w:type="spellEnd"/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 Е 904, Твин 80 эмульгатор Е 433), цитрат цинка (цинк), </w:t>
      </w:r>
      <w:proofErr w:type="spellStart"/>
      <w:r w:rsidRPr="002738B6">
        <w:rPr>
          <w:rFonts w:ascii="Times New Roman" w:eastAsia="Times New Roman" w:hAnsi="Times New Roman" w:cs="Times New Roman"/>
          <w:sz w:val="28"/>
          <w:szCs w:val="28"/>
        </w:rPr>
        <w:t>гидроксипропилметилцеллюлоза</w:t>
      </w:r>
      <w:proofErr w:type="spellEnd"/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 (эмульгатор Е 464), диоксид кремния аморфный (агент </w:t>
      </w:r>
      <w:proofErr w:type="spellStart"/>
      <w:r w:rsidRPr="002738B6">
        <w:rPr>
          <w:rFonts w:ascii="Times New Roman" w:eastAsia="Times New Roman" w:hAnsi="Times New Roman" w:cs="Times New Roman"/>
          <w:sz w:val="28"/>
          <w:szCs w:val="28"/>
        </w:rPr>
        <w:t>антислеживающий</w:t>
      </w:r>
      <w:proofErr w:type="spellEnd"/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 Е 551), диоксид титана (краситель Е 171), соли магния жирных кислот (стабилизатор Е 470), тальк (агент </w:t>
      </w:r>
      <w:proofErr w:type="spellStart"/>
      <w:r w:rsidRPr="002738B6">
        <w:rPr>
          <w:rFonts w:ascii="Times New Roman" w:eastAsia="Times New Roman" w:hAnsi="Times New Roman" w:cs="Times New Roman"/>
          <w:sz w:val="28"/>
          <w:szCs w:val="28"/>
        </w:rPr>
        <w:t>антислеживающий</w:t>
      </w:r>
      <w:proofErr w:type="spellEnd"/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 Е 553iii), масло оливковое, </w:t>
      </w:r>
      <w:proofErr w:type="spellStart"/>
      <w:r w:rsidRPr="002738B6">
        <w:rPr>
          <w:rFonts w:ascii="Times New Roman" w:eastAsia="Times New Roman" w:hAnsi="Times New Roman" w:cs="Times New Roman"/>
          <w:sz w:val="28"/>
          <w:szCs w:val="28"/>
        </w:rPr>
        <w:t>цианокобаламин</w:t>
      </w:r>
      <w:proofErr w:type="spellEnd"/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 (витамин В12), пиридоксина гидрохлорид (витамин В6), тиамина нитрат (витамин В1), рибофлавин (витамин В2), </w:t>
      </w:r>
      <w:proofErr w:type="spellStart"/>
      <w:r w:rsidRPr="002738B6">
        <w:rPr>
          <w:rFonts w:ascii="Times New Roman" w:eastAsia="Times New Roman" w:hAnsi="Times New Roman" w:cs="Times New Roman"/>
          <w:sz w:val="28"/>
          <w:szCs w:val="28"/>
        </w:rPr>
        <w:t>холекальциферол</w:t>
      </w:r>
      <w:proofErr w:type="spellEnd"/>
      <w:r w:rsidRPr="002738B6">
        <w:rPr>
          <w:rFonts w:ascii="Times New Roman" w:eastAsia="Times New Roman" w:hAnsi="Times New Roman" w:cs="Times New Roman"/>
          <w:sz w:val="28"/>
          <w:szCs w:val="28"/>
        </w:rPr>
        <w:t xml:space="preserve"> (витамин D3), оксид железа красный (краситель Е 172), фолиевая кислота, биотин, натрия селенит (селен). </w:t>
      </w:r>
    </w:p>
    <w:p w14:paraId="3D98D071" w14:textId="77777777" w:rsidR="002738B6" w:rsidRPr="002738B6" w:rsidRDefault="002738B6" w:rsidP="0042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1597E" w14:textId="77777777" w:rsidR="002738B6" w:rsidRPr="002738B6" w:rsidRDefault="002738B6" w:rsidP="0042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38B6" w:rsidRPr="0027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B6"/>
    <w:rsid w:val="002738B6"/>
    <w:rsid w:val="004212C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FB03"/>
  <w15:chartTrackingRefBased/>
  <w15:docId w15:val="{354E0E8F-90B1-45E8-AD2D-74F8C21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8B6"/>
    <w:rPr>
      <w:b/>
      <w:bCs/>
    </w:rPr>
  </w:style>
  <w:style w:type="character" w:customStyle="1" w:styleId="1">
    <w:name w:val="Заголовок1"/>
    <w:basedOn w:val="a0"/>
    <w:rsid w:val="002738B6"/>
  </w:style>
  <w:style w:type="character" w:styleId="a5">
    <w:name w:val="Emphasis"/>
    <w:basedOn w:val="a0"/>
    <w:uiPriority w:val="20"/>
    <w:qFormat/>
    <w:rsid w:val="00273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2021-12-20T08:46:00Z</dcterms:created>
  <dcterms:modified xsi:type="dcterms:W3CDTF">2021-12-30T13:36:00Z</dcterms:modified>
</cp:coreProperties>
</file>