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69422" w14:textId="35490870" w:rsidR="00E53144" w:rsidRDefault="00BF7D5F" w:rsidP="00BF7D5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F7D5F">
        <w:rPr>
          <w:rFonts w:ascii="Times New Roman" w:hAnsi="Times New Roman" w:cs="Times New Roman"/>
          <w:b/>
          <w:bCs/>
          <w:sz w:val="32"/>
          <w:szCs w:val="32"/>
        </w:rPr>
        <w:t xml:space="preserve">Пластырь </w:t>
      </w:r>
      <w:proofErr w:type="spellStart"/>
      <w:proofErr w:type="gramStart"/>
      <w:r w:rsidRPr="00BF7D5F">
        <w:rPr>
          <w:rFonts w:ascii="Times New Roman" w:hAnsi="Times New Roman" w:cs="Times New Roman"/>
          <w:b/>
          <w:bCs/>
          <w:sz w:val="32"/>
          <w:szCs w:val="32"/>
        </w:rPr>
        <w:t>мед,Бимед</w:t>
      </w:r>
      <w:proofErr w:type="spellEnd"/>
      <w:proofErr w:type="gramEnd"/>
      <w:r w:rsidRPr="00BF7D5F">
        <w:rPr>
          <w:rFonts w:ascii="Times New Roman" w:hAnsi="Times New Roman" w:cs="Times New Roman"/>
          <w:b/>
          <w:bCs/>
          <w:sz w:val="32"/>
          <w:szCs w:val="32"/>
        </w:rPr>
        <w:t xml:space="preserve"> влагостойкий пористый цвета кожи 6см 10см</w:t>
      </w:r>
    </w:p>
    <w:p w14:paraId="4DD573F9" w14:textId="469231D4" w:rsidR="00BF7D5F" w:rsidRPr="00BF7D5F" w:rsidRDefault="00BF7D5F" w:rsidP="00BF7D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7D5F">
        <w:rPr>
          <w:rFonts w:ascii="Times New Roman" w:hAnsi="Times New Roman" w:cs="Times New Roman"/>
          <w:sz w:val="28"/>
          <w:szCs w:val="28"/>
        </w:rPr>
        <w:t xml:space="preserve">Пластыри изготовлены из инновационного материала: мягкого микроперфорированного полиэтилена цвета кожи на основе </w:t>
      </w:r>
      <w:proofErr w:type="spellStart"/>
      <w:r w:rsidRPr="00BF7D5F">
        <w:rPr>
          <w:rFonts w:ascii="Times New Roman" w:hAnsi="Times New Roman" w:cs="Times New Roman"/>
          <w:sz w:val="28"/>
          <w:szCs w:val="28"/>
        </w:rPr>
        <w:t>этилвинилацетата</w:t>
      </w:r>
      <w:proofErr w:type="spellEnd"/>
      <w:r w:rsidRPr="00BF7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D5F">
        <w:rPr>
          <w:rFonts w:ascii="Times New Roman" w:hAnsi="Times New Roman" w:cs="Times New Roman"/>
          <w:sz w:val="28"/>
          <w:szCs w:val="28"/>
        </w:rPr>
        <w:t>Blend</w:t>
      </w:r>
      <w:proofErr w:type="spellEnd"/>
      <w:r w:rsidRPr="00BF7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D5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F7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D5F">
        <w:rPr>
          <w:rFonts w:ascii="Times New Roman" w:hAnsi="Times New Roman" w:cs="Times New Roman"/>
          <w:sz w:val="28"/>
          <w:szCs w:val="28"/>
        </w:rPr>
        <w:t>polyoefins</w:t>
      </w:r>
      <w:proofErr w:type="spellEnd"/>
      <w:r w:rsidRPr="00BF7D5F">
        <w:rPr>
          <w:rFonts w:ascii="Times New Roman" w:hAnsi="Times New Roman" w:cs="Times New Roman"/>
          <w:sz w:val="28"/>
          <w:szCs w:val="28"/>
        </w:rPr>
        <w:t xml:space="preserve"> (легкий и упругий материал, имеющий хорошие амортизирующие свойства, превосходящий полиэтилен, обладающий уникальной гибкостью). Кроме того, основными положительными характеристиками этого материала являются: - высокая гибкость; - устойчивость к пониженным температурам; - химическая нейтральность. Благодаря этому уникальному материалу, пластыри удобно и легко защитят рану от попадания влаги и грязи, а микроперфорация дает возможность коже "дышать" исключив риск эпидермальных расстройств. Абсорбирующая накладка хорошо впитывает раневой экссудат и предотвращает прилипание пластыря к ране. В качестве клеящей основы используется не раздражающая акриловая клеящая масса с силой прилипания 400 g\</w:t>
      </w:r>
      <w:proofErr w:type="spellStart"/>
      <w:r w:rsidRPr="00BF7D5F">
        <w:rPr>
          <w:rFonts w:ascii="Times New Roman" w:hAnsi="Times New Roman" w:cs="Times New Roman"/>
          <w:sz w:val="28"/>
          <w:szCs w:val="28"/>
        </w:rPr>
        <w:t>cm</w:t>
      </w:r>
      <w:proofErr w:type="spellEnd"/>
      <w:r w:rsidRPr="00BF7D5F">
        <w:rPr>
          <w:rFonts w:ascii="Times New Roman" w:hAnsi="Times New Roman" w:cs="Times New Roman"/>
          <w:sz w:val="28"/>
          <w:szCs w:val="28"/>
        </w:rPr>
        <w:t>. После обработки раны участок кожи, контактирующий с липким слоем пластыря, должен быть обязательно сухим. После чего пластырь необходимо прижать. Соблюдение данного условия позволяет в последующем кратковременный контакт с водой. Рекомендуется ежедневная замена пластыря.</w:t>
      </w:r>
      <w:bookmarkStart w:id="0" w:name="_GoBack"/>
      <w:bookmarkEnd w:id="0"/>
    </w:p>
    <w:sectPr w:rsidR="00BF7D5F" w:rsidRPr="00BF7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B2"/>
    <w:rsid w:val="008C78B2"/>
    <w:rsid w:val="00BF7D5F"/>
    <w:rsid w:val="00E5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FA31"/>
  <w15:chartTrackingRefBased/>
  <w15:docId w15:val="{32ED250E-DF38-4DC2-BC8D-736DDE0F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2022-07-20T09:46:00Z</dcterms:created>
  <dcterms:modified xsi:type="dcterms:W3CDTF">2022-07-20T09:47:00Z</dcterms:modified>
</cp:coreProperties>
</file>