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A0AA" w14:textId="782678FD" w:rsidR="00490002" w:rsidRDefault="00490002" w:rsidP="00490002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900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Репеллент KONTRA гель арт.010401 50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900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мл</w:t>
      </w:r>
    </w:p>
    <w:p w14:paraId="6887250E" w14:textId="768DE607" w:rsidR="008F5F39" w:rsidRPr="00415CD4" w:rsidRDefault="00490002" w:rsidP="00490002">
      <w:pPr>
        <w:rPr>
          <w:rFonts w:ascii="Times New Roman" w:hAnsi="Times New Roman" w:cs="Times New Roman"/>
          <w:sz w:val="24"/>
          <w:szCs w:val="24"/>
        </w:rPr>
      </w:pPr>
      <w:r w:rsidRPr="00490002">
        <w:rPr>
          <w:rFonts w:ascii="Times New Roman" w:hAnsi="Times New Roman" w:cs="Times New Roman"/>
          <w:sz w:val="24"/>
          <w:szCs w:val="24"/>
        </w:rPr>
        <w:t>Любимое всеми средство на водной основе. Эффективно защищает от укусов комаров, мошек, слепней и других кровососущих насекомых в течение нескольких часов, а благодаря нежной консистенции легко наносится и не сушит кожу. Оптимальное соотношение цена/качество делает этот продукт наиболее привлекательным для потребителя.</w:t>
      </w:r>
    </w:p>
    <w:sectPr w:rsidR="008F5F39" w:rsidRPr="0041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F4408"/>
    <w:multiLevelType w:val="multilevel"/>
    <w:tmpl w:val="2F64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64AA6"/>
    <w:multiLevelType w:val="multilevel"/>
    <w:tmpl w:val="EBEC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B72A5"/>
    <w:multiLevelType w:val="multilevel"/>
    <w:tmpl w:val="DA4A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46961"/>
    <w:multiLevelType w:val="multilevel"/>
    <w:tmpl w:val="0FF0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D4"/>
    <w:rsid w:val="003339A4"/>
    <w:rsid w:val="00415CD4"/>
    <w:rsid w:val="00490002"/>
    <w:rsid w:val="008F5F39"/>
    <w:rsid w:val="00E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775C"/>
  <w15:chartTrackingRefBased/>
  <w15:docId w15:val="{B61B6F20-A5D4-49D3-BB36-B52B7B1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Надежда Иванчикова</cp:lastModifiedBy>
  <cp:revision>2</cp:revision>
  <dcterms:created xsi:type="dcterms:W3CDTF">2022-02-23T08:19:00Z</dcterms:created>
  <dcterms:modified xsi:type="dcterms:W3CDTF">2022-02-23T08:19:00Z</dcterms:modified>
</cp:coreProperties>
</file>