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226A" w14:textId="5F115B23" w:rsidR="00CC0DDB" w:rsidRDefault="00350F63" w:rsidP="00350F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0F63">
        <w:rPr>
          <w:rFonts w:ascii="Times New Roman" w:hAnsi="Times New Roman" w:cs="Times New Roman"/>
          <w:b/>
          <w:bCs/>
          <w:sz w:val="32"/>
          <w:szCs w:val="32"/>
        </w:rPr>
        <w:t>Во</w:t>
      </w:r>
      <w:bookmarkStart w:id="0" w:name="_GoBack"/>
      <w:bookmarkEnd w:id="0"/>
      <w:r w:rsidRPr="00350F63">
        <w:rPr>
          <w:rFonts w:ascii="Times New Roman" w:hAnsi="Times New Roman" w:cs="Times New Roman"/>
          <w:b/>
          <w:bCs/>
          <w:sz w:val="32"/>
          <w:szCs w:val="32"/>
        </w:rPr>
        <w:t xml:space="preserve">да минеральная ЕССЕНТУКИ №4 </w:t>
      </w:r>
      <w:proofErr w:type="spellStart"/>
      <w:r w:rsidRPr="00350F63">
        <w:rPr>
          <w:rFonts w:ascii="Times New Roman" w:hAnsi="Times New Roman" w:cs="Times New Roman"/>
          <w:b/>
          <w:bCs/>
          <w:sz w:val="32"/>
          <w:szCs w:val="32"/>
        </w:rPr>
        <w:t>газированая</w:t>
      </w:r>
      <w:proofErr w:type="spellEnd"/>
      <w:r w:rsidRPr="00350F63">
        <w:rPr>
          <w:rFonts w:ascii="Times New Roman" w:hAnsi="Times New Roman" w:cs="Times New Roman"/>
          <w:b/>
          <w:bCs/>
          <w:sz w:val="32"/>
          <w:szCs w:val="32"/>
        </w:rPr>
        <w:t xml:space="preserve"> 0,45л </w:t>
      </w:r>
      <w:proofErr w:type="spellStart"/>
      <w:r w:rsidRPr="00350F63">
        <w:rPr>
          <w:rFonts w:ascii="Times New Roman" w:hAnsi="Times New Roman" w:cs="Times New Roman"/>
          <w:b/>
          <w:bCs/>
          <w:sz w:val="32"/>
          <w:szCs w:val="32"/>
        </w:rPr>
        <w:t>стекл</w:t>
      </w:r>
      <w:proofErr w:type="spellEnd"/>
      <w:r w:rsidRPr="00350F63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350F63"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Pr="00350F63">
        <w:rPr>
          <w:rFonts w:ascii="Times New Roman" w:hAnsi="Times New Roman" w:cs="Times New Roman"/>
          <w:b/>
          <w:bCs/>
          <w:sz w:val="32"/>
          <w:szCs w:val="32"/>
        </w:rPr>
        <w:t>утылка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9555BF3" w14:textId="77777777" w:rsidR="00350F63" w:rsidRPr="00350F63" w:rsidRDefault="00350F63" w:rsidP="00350F63">
      <w:pPr>
        <w:pStyle w:val="a3"/>
        <w:spacing w:before="0" w:beforeAutospacing="0" w:after="0" w:afterAutospacing="0"/>
        <w:rPr>
          <w:sz w:val="28"/>
          <w:szCs w:val="28"/>
        </w:rPr>
      </w:pPr>
      <w:r w:rsidRPr="00350F63">
        <w:rPr>
          <w:sz w:val="28"/>
          <w:szCs w:val="28"/>
        </w:rPr>
        <w:t xml:space="preserve">Минеральная вода Ессентуки 4 относится к категории лечебно-столовых вод. Она добывается из скважин </w:t>
      </w:r>
      <w:proofErr w:type="spellStart"/>
      <w:r w:rsidRPr="00350F63">
        <w:rPr>
          <w:sz w:val="28"/>
          <w:szCs w:val="28"/>
        </w:rPr>
        <w:t>Ессентукского</w:t>
      </w:r>
      <w:proofErr w:type="spellEnd"/>
      <w:r w:rsidRPr="00350F63">
        <w:rPr>
          <w:sz w:val="28"/>
          <w:szCs w:val="28"/>
        </w:rPr>
        <w:t xml:space="preserve"> месторождения глубиной 998 метров. Жидкость ценится за целебные свойства. Вода фасуется в стеклянные бутылки на заводе в городе Ессентуки, в непосредственной близости от места добычи. Продукция проходит строгий контроль качества.</w:t>
      </w:r>
    </w:p>
    <w:p w14:paraId="0AB56FAB" w14:textId="14FBE907" w:rsidR="00350F63" w:rsidRPr="00350F63" w:rsidRDefault="00350F63" w:rsidP="00350F63">
      <w:pPr>
        <w:pStyle w:val="a3"/>
        <w:spacing w:before="0" w:beforeAutospacing="0" w:after="0" w:afterAutospacing="0"/>
        <w:rPr>
          <w:sz w:val="28"/>
          <w:szCs w:val="28"/>
        </w:rPr>
      </w:pPr>
      <w:r w:rsidRPr="00350F63">
        <w:rPr>
          <w:sz w:val="28"/>
          <w:szCs w:val="28"/>
        </w:rPr>
        <w:t>Многочисленные клинические исследования показали, что пить воду нужно в определенных дозах. Наличие некоторых заболеваний и состояний организма может стать противопоказанием к употреблению. Пациентам следует придерживаться норм, чтобы жидкость приносила исключительно пользу для организма.</w:t>
      </w:r>
    </w:p>
    <w:p w14:paraId="312EBB3D" w14:textId="77777777" w:rsidR="00350F63" w:rsidRPr="00350F63" w:rsidRDefault="00350F63" w:rsidP="00350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компоненты, оказывающие влияние на организм:</w:t>
      </w:r>
    </w:p>
    <w:p w14:paraId="68D1EDD2" w14:textId="77777777" w:rsidR="00350F63" w:rsidRPr="00350F63" w:rsidRDefault="00350F63" w:rsidP="00350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калий: до 3000 мг/л (воздействует на метаболические процессы);</w:t>
      </w:r>
    </w:p>
    <w:p w14:paraId="589D8940" w14:textId="77777777" w:rsidR="00350F63" w:rsidRPr="00350F63" w:rsidRDefault="00350F63" w:rsidP="00350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натрий: до 3000 мг/л (регулирует водно-щелочной баланс);</w:t>
      </w:r>
    </w:p>
    <w:p w14:paraId="2EA72EAC" w14:textId="77777777" w:rsidR="00350F63" w:rsidRPr="00350F63" w:rsidRDefault="00350F63" w:rsidP="00350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кальций: до 150 мг/л (способствует свертываемости крови, снимает воспаления);</w:t>
      </w:r>
    </w:p>
    <w:p w14:paraId="5EB64ED4" w14:textId="77777777" w:rsidR="00350F63" w:rsidRPr="00350F63" w:rsidRDefault="00350F63" w:rsidP="00350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магний: до 90 мг/л (успокаивает ЦНС);</w:t>
      </w:r>
    </w:p>
    <w:p w14:paraId="12FB0CC3" w14:textId="77777777" w:rsidR="00350F63" w:rsidRPr="00350F63" w:rsidRDefault="00350F63" w:rsidP="00350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хлорид: до 1900 мг/л (улучшает пищеварение, стимулирует образование ферментов);</w:t>
      </w:r>
    </w:p>
    <w:p w14:paraId="44253DFA" w14:textId="77777777" w:rsidR="00350F63" w:rsidRPr="00350F63" w:rsidRDefault="00350F63" w:rsidP="00350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гидрокарбонат: до 4800 мг/л (восстанавливает щелочной баланс крови);</w:t>
      </w:r>
    </w:p>
    <w:p w14:paraId="63C76EF1" w14:textId="77777777" w:rsidR="00350F63" w:rsidRPr="00350F63" w:rsidRDefault="00350F63" w:rsidP="00350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сульфат: до 25 мг/л (нормализует работу ЖКТ, выводит шлаки).</w:t>
      </w:r>
    </w:p>
    <w:p w14:paraId="74F80C8F" w14:textId="77777777" w:rsidR="00350F63" w:rsidRPr="00350F63" w:rsidRDefault="00350F63" w:rsidP="00350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дополнительных примесей вода содержит борную кислоту и углекислый газ. В ней отсутствуют калории (белки, жиры, углеводы =0).</w:t>
      </w:r>
    </w:p>
    <w:p w14:paraId="73DC4B25" w14:textId="77777777" w:rsidR="00350F63" w:rsidRDefault="00350F63" w:rsidP="00350F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06B133" w14:textId="49C3B3FA" w:rsidR="00350F63" w:rsidRPr="00350F63" w:rsidRDefault="00350F63" w:rsidP="00350F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 к применению Ессентуки 4</w:t>
      </w:r>
    </w:p>
    <w:p w14:paraId="7AC8D70D" w14:textId="77777777" w:rsidR="00350F63" w:rsidRPr="00350F63" w:rsidRDefault="00350F63" w:rsidP="00350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Минеральная вода Ессентуки 4 назначается врачом на основе диагноза пациента, находящегося в состоянии ремиссии. Жидкость используется в терапевтических и профилактических целях. Нельзя употреблять лечебную воду для утоления жажды в значительном количестве. Ессентуки 4 относится к лечебной воде, что подразумевает строгий контроль и ограничения.</w:t>
      </w:r>
    </w:p>
    <w:p w14:paraId="05EF12B9" w14:textId="77777777" w:rsidR="00350F63" w:rsidRPr="00350F63" w:rsidRDefault="00350F63" w:rsidP="00350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Минеральную воду назначают при следующих состояниях и болезнях:</w:t>
      </w:r>
    </w:p>
    <w:p w14:paraId="3FAE0691" w14:textId="77777777" w:rsidR="00350F63" w:rsidRPr="00350F63" w:rsidRDefault="00350F63" w:rsidP="00350F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избыточный вес на фоне гормональных и метаболических нарушений;</w:t>
      </w:r>
    </w:p>
    <w:p w14:paraId="123ECDD5" w14:textId="77777777" w:rsidR="00350F63" w:rsidRPr="00350F63" w:rsidRDefault="00350F63" w:rsidP="00350F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диабет;</w:t>
      </w:r>
    </w:p>
    <w:p w14:paraId="0E6B201A" w14:textId="77777777" w:rsidR="00350F63" w:rsidRPr="00350F63" w:rsidRDefault="00350F63" w:rsidP="00350F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эндокринной системы;</w:t>
      </w:r>
    </w:p>
    <w:p w14:paraId="3EBB3001" w14:textId="77777777" w:rsidR="00350F63" w:rsidRPr="00350F63" w:rsidRDefault="00350F63" w:rsidP="00350F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гастрит с повышенной кислотностью;</w:t>
      </w:r>
    </w:p>
    <w:p w14:paraId="2E2D76CC" w14:textId="77777777" w:rsidR="00350F63" w:rsidRPr="00350F63" w:rsidRDefault="00350F63" w:rsidP="00350F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язва желудка;</w:t>
      </w:r>
    </w:p>
    <w:p w14:paraId="2133412F" w14:textId="77777777" w:rsidR="00350F63" w:rsidRPr="00350F63" w:rsidRDefault="00350F63" w:rsidP="00350F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панкреатит;</w:t>
      </w:r>
    </w:p>
    <w:p w14:paraId="46587015" w14:textId="77777777" w:rsidR="00350F63" w:rsidRPr="00350F63" w:rsidRDefault="00350F63" w:rsidP="00350F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микроэлементов;</w:t>
      </w:r>
    </w:p>
    <w:p w14:paraId="49D09E75" w14:textId="77777777" w:rsidR="00350F63" w:rsidRPr="00350F63" w:rsidRDefault="00350F63" w:rsidP="00350F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цистит;</w:t>
      </w:r>
    </w:p>
    <w:p w14:paraId="635BDD9F" w14:textId="77777777" w:rsidR="00350F63" w:rsidRPr="00350F63" w:rsidRDefault="00350F63" w:rsidP="00350F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уретрит;</w:t>
      </w:r>
    </w:p>
    <w:p w14:paraId="565204E9" w14:textId="77777777" w:rsidR="00350F63" w:rsidRPr="00350F63" w:rsidRDefault="00350F63" w:rsidP="00350F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мочекаменная болезнь на стадии ремиссии;</w:t>
      </w:r>
    </w:p>
    <w:p w14:paraId="23934AEB" w14:textId="77777777" w:rsidR="00350F63" w:rsidRPr="00350F63" w:rsidRDefault="00350F63" w:rsidP="00350F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печени;</w:t>
      </w:r>
    </w:p>
    <w:p w14:paraId="64ADDEE7" w14:textId="77777777" w:rsidR="00350F63" w:rsidRPr="00350F63" w:rsidRDefault="00350F63" w:rsidP="00350F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хроническая форма гепатита;</w:t>
      </w:r>
    </w:p>
    <w:p w14:paraId="7D4D3355" w14:textId="437C87E9" w:rsidR="00350F63" w:rsidRDefault="00350F63" w:rsidP="00350F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запоры у детей.</w:t>
      </w:r>
    </w:p>
    <w:p w14:paraId="1B76C9F1" w14:textId="77777777" w:rsidR="00350F63" w:rsidRPr="00350F63" w:rsidRDefault="00350F63" w:rsidP="00350F6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747E8" w14:textId="77777777" w:rsidR="00350F63" w:rsidRPr="00350F63" w:rsidRDefault="00350F63" w:rsidP="00350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Минеральная вода Ессентуки 4 назначается для стабилизации обменных процессов, терапии эндокринной системы, восстановления функций ЖКТ. Жидкость обладает противовоспалительным действием, поэтому благотворно сказывается на состоянии пациентов с хроническими заболеваниями внутренних органов.</w:t>
      </w:r>
    </w:p>
    <w:p w14:paraId="33C90425" w14:textId="77777777" w:rsidR="00350F63" w:rsidRPr="00350F63" w:rsidRDefault="00350F63" w:rsidP="00350F6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hAnsi="Times New Roman" w:cs="Times New Roman"/>
          <w:b/>
          <w:bCs/>
          <w:sz w:val="28"/>
          <w:szCs w:val="28"/>
        </w:rPr>
        <w:t>Показания</w:t>
      </w:r>
      <w:r w:rsidRPr="00350F63">
        <w:rPr>
          <w:rFonts w:ascii="Times New Roman" w:hAnsi="Times New Roman" w:cs="Times New Roman"/>
          <w:sz w:val="28"/>
          <w:szCs w:val="28"/>
        </w:rPr>
        <w:t xml:space="preserve">: </w:t>
      </w: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снабжение микроэлементами;</w:t>
      </w:r>
    </w:p>
    <w:p w14:paraId="41B0C546" w14:textId="77777777" w:rsidR="00350F63" w:rsidRPr="00350F63" w:rsidRDefault="00350F63" w:rsidP="00350F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клеточных мембран;</w:t>
      </w:r>
    </w:p>
    <w:p w14:paraId="358CF35C" w14:textId="77777777" w:rsidR="00350F63" w:rsidRPr="00350F63" w:rsidRDefault="00350F63" w:rsidP="00350F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стимуляция продуцирования ферментов;</w:t>
      </w:r>
    </w:p>
    <w:p w14:paraId="7B60DD98" w14:textId="77777777" w:rsidR="00350F63" w:rsidRPr="00350F63" w:rsidRDefault="00350F63" w:rsidP="00350F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волос, кожи, зубной эмали;</w:t>
      </w:r>
    </w:p>
    <w:p w14:paraId="4E2213DE" w14:textId="77777777" w:rsidR="00350F63" w:rsidRPr="00350F63" w:rsidRDefault="00350F63" w:rsidP="00350F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общего состояния организма;</w:t>
      </w:r>
    </w:p>
    <w:p w14:paraId="0C610B09" w14:textId="77777777" w:rsidR="00350F63" w:rsidRPr="00350F63" w:rsidRDefault="00350F63" w:rsidP="00350F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разжижение желчи;</w:t>
      </w:r>
    </w:p>
    <w:p w14:paraId="01F11484" w14:textId="77777777" w:rsidR="00350F63" w:rsidRPr="00350F63" w:rsidRDefault="00350F63" w:rsidP="00350F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успокоение ЦНС;</w:t>
      </w:r>
    </w:p>
    <w:p w14:paraId="18ACC0EE" w14:textId="77777777" w:rsidR="00350F63" w:rsidRPr="00350F63" w:rsidRDefault="00350F63" w:rsidP="00350F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давления;</w:t>
      </w:r>
    </w:p>
    <w:p w14:paraId="36722E0D" w14:textId="77777777" w:rsidR="00350F63" w:rsidRPr="00350F63" w:rsidRDefault="00350F63" w:rsidP="00350F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токсинов и шлаков;</w:t>
      </w:r>
    </w:p>
    <w:p w14:paraId="555D6D0E" w14:textId="77777777" w:rsidR="00350F63" w:rsidRPr="00350F63" w:rsidRDefault="00350F63" w:rsidP="00350F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иммунитета;</w:t>
      </w:r>
    </w:p>
    <w:p w14:paraId="7C2DA519" w14:textId="653BB5A9" w:rsidR="00350F63" w:rsidRDefault="00350F63" w:rsidP="00350F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кислотно-щелочного баланса.</w:t>
      </w:r>
    </w:p>
    <w:p w14:paraId="3EB511E6" w14:textId="77777777" w:rsidR="00350F63" w:rsidRPr="00350F63" w:rsidRDefault="00350F63" w:rsidP="00350F6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3A950" w14:textId="77777777" w:rsidR="00350F63" w:rsidRPr="00350F63" w:rsidRDefault="00350F63" w:rsidP="00350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Минеральная вода подходит для ингаляций и наружного применения. Ею можно полоскать горло во время простуды для избавления от болевых ощущений. Она снимает воспаление. Перед применением в качестве полоскательного средства воду отстаивают незначительное время для снижения уровня газа и подогревают до комфортной температуры.</w:t>
      </w:r>
    </w:p>
    <w:p w14:paraId="39235E5F" w14:textId="77777777" w:rsidR="00350F63" w:rsidRPr="00350F63" w:rsidRDefault="00350F63" w:rsidP="00350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Минеральную воду в виде замороженных кубиков льда можно применять для устранения прыщей. Вопрос особенно актуален для подростков. Жидкость подсушивает кожу. Постепенно количество прыщей уменьшается, а при регулярном использовании воспаления проходят полностью.</w:t>
      </w:r>
    </w:p>
    <w:p w14:paraId="1CE8232D" w14:textId="77777777" w:rsidR="00350F63" w:rsidRPr="00350F63" w:rsidRDefault="00350F63" w:rsidP="00350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ингаляциях минеральной водой можно заменить обычную жидкость. Пар снимает покраснение при ангине. Повышенная температура тела не является противопоказанием для проведения ингаляций взрослым и детям.</w:t>
      </w:r>
    </w:p>
    <w:p w14:paraId="1F277D26" w14:textId="109A45D3" w:rsidR="00350F63" w:rsidRDefault="00350F63" w:rsidP="00350F63">
      <w:pPr>
        <w:pStyle w:val="a3"/>
      </w:pPr>
    </w:p>
    <w:sectPr w:rsidR="0035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E21A3"/>
    <w:multiLevelType w:val="multilevel"/>
    <w:tmpl w:val="3586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C2A94"/>
    <w:multiLevelType w:val="multilevel"/>
    <w:tmpl w:val="716C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95A90"/>
    <w:multiLevelType w:val="multilevel"/>
    <w:tmpl w:val="4414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E2"/>
    <w:rsid w:val="00350F63"/>
    <w:rsid w:val="00CC0DDB"/>
    <w:rsid w:val="00D0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699B"/>
  <w15:chartTrackingRefBased/>
  <w15:docId w15:val="{BEADE7E6-EA7C-460F-A149-72738741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F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F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2022-07-20T08:29:00Z</dcterms:created>
  <dcterms:modified xsi:type="dcterms:W3CDTF">2022-07-20T08:38:00Z</dcterms:modified>
</cp:coreProperties>
</file>