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52B7" w14:textId="57208931" w:rsidR="0056035B" w:rsidRDefault="00C528B3" w:rsidP="00C528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8B3">
        <w:rPr>
          <w:rFonts w:ascii="Times New Roman" w:hAnsi="Times New Roman" w:cs="Times New Roman"/>
          <w:b/>
          <w:bCs/>
          <w:sz w:val="32"/>
          <w:szCs w:val="32"/>
        </w:rPr>
        <w:t>Крем PANTHENOL FORTE для ног смягчающий 150мл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AC17A72" w14:textId="57BE4F50" w:rsidR="00C528B3" w:rsidRPr="00C528B3" w:rsidRDefault="00C528B3" w:rsidP="00C5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Крем на основе синергии </w:t>
      </w:r>
      <w:proofErr w:type="spellStart"/>
      <w:r w:rsidRPr="00C52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пантенола</w:t>
      </w:r>
      <w:proofErr w:type="spellEnd"/>
      <w:r w:rsidRPr="00C52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мочевины, жирных масел оливы и сои: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смягчает и питает сухую и потрескавшуюся кожу стоп;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8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процессу регенерации кожи, защищает от пересыхания и образования трещин;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8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быстро восстановить естественный защитный барьер кожи;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8B3">
        <w:rPr>
          <w:rFonts w:ascii="Times New Roman" w:eastAsia="Times New Roman" w:hAnsi="Times New Roman" w:cs="Times New Roman"/>
          <w:sz w:val="28"/>
          <w:szCs w:val="28"/>
          <w:lang w:eastAsia="ru-RU"/>
        </w:rPr>
        <w:t>эфирное масло эвкалипта обладает дезодорирующими свойствами, дарит ногам ощущение свежести.</w:t>
      </w:r>
    </w:p>
    <w:p w14:paraId="6D8852CA" w14:textId="77777777" w:rsidR="00C528B3" w:rsidRPr="00C528B3" w:rsidRDefault="00C528B3" w:rsidP="00C528B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FBEB4" w14:textId="77777777" w:rsidR="00C528B3" w:rsidRPr="00C528B3" w:rsidRDefault="00C528B3" w:rsidP="00C52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</w:p>
    <w:p w14:paraId="578A438D" w14:textId="741656C0" w:rsidR="00C528B3" w:rsidRDefault="00C528B3" w:rsidP="00C5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Нанесите на чистую сухую кожу стоп, помассируйте до полного впитывания. Только для наружного применения.</w:t>
      </w:r>
      <w:r w:rsidRPr="00C528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Меры предосторожности: не наносить на поврежденную кожу.</w:t>
      </w:r>
    </w:p>
    <w:p w14:paraId="180B0B39" w14:textId="77777777" w:rsidR="00C528B3" w:rsidRPr="00C528B3" w:rsidRDefault="00C528B3" w:rsidP="00C52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48E5E" w14:textId="77777777" w:rsidR="00C528B3" w:rsidRPr="00C528B3" w:rsidRDefault="00C528B3" w:rsidP="00C528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528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163C112B" w14:textId="13365B22" w:rsidR="00C528B3" w:rsidRPr="00C528B3" w:rsidRDefault="00C528B3" w:rsidP="00C52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Aqua, Helianthus </w:t>
      </w:r>
      <w:proofErr w:type="spellStart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Annuus</w:t>
      </w:r>
      <w:proofErr w:type="spellEnd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(Sunflower) Oil, Glycine </w:t>
      </w:r>
      <w:proofErr w:type="spellStart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Soja</w:t>
      </w:r>
      <w:proofErr w:type="spellEnd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Oil, </w:t>
      </w:r>
      <w:proofErr w:type="spellStart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Cetearyl</w:t>
      </w:r>
      <w:proofErr w:type="spellEnd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Alcohol, Isopropyl Myristate, Glyceryl Stearate, Panthenol, Ceteareth-20, Glycerin, Urea, Linoleic Acid (and) Linolenic Acid, </w:t>
      </w:r>
      <w:proofErr w:type="spellStart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Octyldodecanol</w:t>
      </w:r>
      <w:proofErr w:type="spellEnd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Parfum, Carbomer, Disodium EDTA, </w:t>
      </w:r>
      <w:proofErr w:type="spellStart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Methylchloroi</w:t>
      </w:r>
      <w:bookmarkStart w:id="0" w:name="_GoBack"/>
      <w:bookmarkEnd w:id="0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sothiazolinone</w:t>
      </w:r>
      <w:proofErr w:type="spellEnd"/>
      <w:r w:rsidRPr="00C5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Methylisothiazolinone.</w:t>
      </w:r>
    </w:p>
    <w:sectPr w:rsidR="00C528B3" w:rsidRPr="00C5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B186E"/>
    <w:multiLevelType w:val="multilevel"/>
    <w:tmpl w:val="C1BE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0F"/>
    <w:rsid w:val="0056035B"/>
    <w:rsid w:val="00C528B3"/>
    <w:rsid w:val="00E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B964"/>
  <w15:chartTrackingRefBased/>
  <w15:docId w15:val="{5885EF3D-FBA1-422D-B253-93F35477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escriptionheading">
    <w:name w:val="b-description__heading"/>
    <w:basedOn w:val="a"/>
    <w:rsid w:val="00C5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5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2022-10-17T11:12:00Z</dcterms:created>
  <dcterms:modified xsi:type="dcterms:W3CDTF">2022-10-17T11:14:00Z</dcterms:modified>
</cp:coreProperties>
</file>