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/>
      </w:pPr>
      <w:r>
        <w:rPr>
          <w:b/>
          <w:bCs/>
          <w:sz w:val="32"/>
          <w:szCs w:val="32"/>
        </w:rPr>
        <w:t>Масто Гард капсулы БАД 1080мг упаковка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Рекомендуется </w:t>
      </w:r>
      <w:r>
        <w:rPr>
          <w:b w:val="false"/>
          <w:bCs w:val="false"/>
          <w:sz w:val="28"/>
          <w:szCs w:val="28"/>
        </w:rPr>
        <w:t xml:space="preserve">в качестве биологически активной добавки к пище - </w:t>
      </w:r>
      <w:r>
        <w:rPr>
          <w:b w:val="false"/>
          <w:bCs w:val="false"/>
          <w:sz w:val="28"/>
          <w:szCs w:val="28"/>
        </w:rPr>
        <w:t>д</w:t>
      </w:r>
      <w:r>
        <w:rPr>
          <w:b w:val="false"/>
          <w:bCs w:val="false"/>
          <w:sz w:val="28"/>
          <w:szCs w:val="28"/>
        </w:rPr>
        <w:t>ополнительн</w:t>
      </w:r>
      <w:r>
        <w:rPr>
          <w:b w:val="false"/>
          <w:bCs w:val="false"/>
          <w:sz w:val="28"/>
          <w:szCs w:val="28"/>
        </w:rPr>
        <w:t>ого</w:t>
      </w:r>
      <w:r>
        <w:rPr>
          <w:b w:val="false"/>
          <w:bCs w:val="false"/>
          <w:sz w:val="28"/>
          <w:szCs w:val="28"/>
        </w:rPr>
        <w:t xml:space="preserve"> источник</w:t>
      </w:r>
      <w:r>
        <w:rPr>
          <w:b w:val="false"/>
          <w:bCs w:val="false"/>
          <w:sz w:val="28"/>
          <w:szCs w:val="28"/>
        </w:rPr>
        <w:t>а</w:t>
      </w:r>
      <w:r>
        <w:rPr>
          <w:b w:val="false"/>
          <w:bCs w:val="false"/>
          <w:sz w:val="28"/>
          <w:szCs w:val="28"/>
        </w:rPr>
        <w:t xml:space="preserve"> ликопина, витаминов А, Е, С, цинка и селена. Для поддержания функций молочной железы.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1 капсулы: </w:t>
      </w:r>
      <w:r>
        <w:rPr>
          <w:b w:val="false"/>
          <w:bCs w:val="false"/>
          <w:sz w:val="28"/>
          <w:szCs w:val="28"/>
        </w:rPr>
        <w:br/>
        <w:t>Витамин С (аскорбиновая кислота) 100 мг (143 % от РУСП); Цинк (цитрат) 20 мг (133 % от РУСП); Витамин Е (dl-альфа-Токоферола ацетат) 15 мг (167 % от РУСП); Ликопин 7 мг; Витамин А (пальмитат) 758 мкг (84 % от РУСП); Селен 75 мкг (107 % от РУСП). *РУСП-рекомендуемый уровень суточного потребления.</w:t>
        <w:br/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t xml:space="preserve">  </w:t>
        <w:br/>
      </w:r>
      <w:r>
        <w:rPr>
          <w:b w:val="false"/>
          <w:bCs w:val="false"/>
          <w:sz w:val="28"/>
          <w:szCs w:val="28"/>
        </w:rPr>
        <w:t>в</w:t>
      </w:r>
      <w:r>
        <w:rPr>
          <w:b w:val="false"/>
          <w:bCs w:val="false"/>
          <w:sz w:val="28"/>
          <w:szCs w:val="28"/>
        </w:rPr>
        <w:t xml:space="preserve">зрослым принимать по 1 капсуле в день во время еды. Если иное не назначено врачом. </w:t>
        <w:br/>
        <w:br/>
      </w:r>
      <w:r>
        <w:rPr>
          <w:b/>
          <w:bCs/>
          <w:sz w:val="28"/>
          <w:szCs w:val="28"/>
        </w:rPr>
        <w:t xml:space="preserve">Противопоказания: </w:t>
      </w:r>
      <w:r>
        <w:rPr>
          <w:b w:val="false"/>
          <w:bCs w:val="false"/>
          <w:sz w:val="28"/>
          <w:szCs w:val="28"/>
        </w:rPr>
        <w:br/>
      </w:r>
      <w:r>
        <w:rPr>
          <w:b w:val="false"/>
          <w:bCs w:val="false"/>
          <w:sz w:val="28"/>
          <w:szCs w:val="28"/>
        </w:rPr>
        <w:t>и</w:t>
      </w:r>
      <w:r>
        <w:rPr>
          <w:b w:val="false"/>
          <w:bCs w:val="false"/>
          <w:sz w:val="28"/>
          <w:szCs w:val="28"/>
        </w:rPr>
        <w:t xml:space="preserve">ндивидуальная непереносимость компонентов.Не рекомендуется лицам до 18 лет, беременным и кормящим женщинам. </w:t>
        <w:br/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сухом, недоступном для детей месте, при температуре не выше 25°С.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LibreOffice/7.3.5.2$Windows_X86_64 LibreOffice_project/184fe81b8c8c30d8b5082578aee2fed2ea847c01</Application>
  <AppVersion>15.0000</AppVersion>
  <Pages>1</Pages>
  <Words>135</Words>
  <Characters>773</Characters>
  <CharactersWithSpaces>915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2026-02-02T15:28:43Z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