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Кальций+Д3+К2 таблетки БАД 1800мг упаковка №60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Рекомендуется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в качестве биологически активной добавки к пище –дополнительного источника кальция, витамина D3, витамина К2. Для поддержания функционального состояния костной ткани опорно-двигательного аппарата. </w:t>
      </w:r>
    </w:p>
    <w:p>
      <w:pPr>
        <w:pStyle w:val="Style15"/>
        <w:spacing w:lineRule="auto" w:line="240" w:before="0" w:after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Состав: 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кальция карбонат, сорбит (носитель), маннит (подсластитель), поливинилпирролидон (стабилизатор), Е470а (агент антислеживающий), менахинон (витамин К2), ароматизатор пищевой (мальтодекстрин, стабилизатор гуммиарабик, регулятор кислотности лимонная кислота холекальциферол (витамин D3). 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Содержит подсластитель. При чрезмерном употреблении можетоказать слабительное действие.</w:t>
        <w:br/>
        <w:b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8"/>
        <w:gridCol w:w="3118"/>
        <w:gridCol w:w="3119"/>
      </w:tblGrid>
      <w:tr>
        <w:trPr/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активных компонентов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Содержание в 2-х таблетках (суточная доза), мг</w:t>
            </w:r>
          </w:p>
        </w:tc>
        <w:tc>
          <w:tcPr>
            <w:tcW w:w="3119" w:type="dxa"/>
            <w:tcBorders/>
          </w:tcPr>
          <w:p>
            <w:pPr>
              <w:pStyle w:val="Style23"/>
              <w:widowControl w:val="false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Процент от адекватного суточного потребления в 2-х таблетках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Кальций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1000</w:t>
            </w:r>
          </w:p>
        </w:tc>
        <w:tc>
          <w:tcPr>
            <w:tcW w:w="3119" w:type="dxa"/>
            <w:tcBorders/>
          </w:tcPr>
          <w:p>
            <w:pPr>
              <w:pStyle w:val="Style23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Витамин Д3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0,015(600МЕ)</w:t>
            </w:r>
          </w:p>
        </w:tc>
        <w:tc>
          <w:tcPr>
            <w:tcW w:w="3119" w:type="dxa"/>
            <w:tcBorders/>
          </w:tcPr>
          <w:p>
            <w:pPr>
              <w:pStyle w:val="Style23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300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Витамин К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3119" w:type="dxa"/>
            <w:tcBorders/>
          </w:tcPr>
          <w:p>
            <w:pPr>
              <w:pStyle w:val="Style23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167*</w:t>
            </w:r>
          </w:p>
        </w:tc>
      </w:tr>
    </w:tbl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*-% от адекватного уровня суточного потребления.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Рекомендации по применению: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внутрь, лицам старше 18 лет, по 1-2 таблетке в день во время еды. Таблетку можно разжевывать или рассасывать. Перед применением рекомендуется проконсультироваться с врачом. Одновременно не рекомендуется прием продуктов, содержащих витамин Д.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Пищевая ценность 1 таблетки(среднее значение), углеводы-0,4, энергетическая ценность(калорийность) 10кДж (2ккал)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Противопоказания: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индивидуальная непереносимость компонентов. Беременным, планирующим беременность женщинам или кормящим грудью, перед применением рекомендуется проконсультироваться с врачом.</w:t>
        <w:br/>
        <w:br/>
        <w:t>Возрастные ограничения: лицам старше 18 лет.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Условия хранения: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хранить в сухом, защищенном от прямых солнечных лучей и недоступном для детей месте при температуре не выше 25°С и относительной влажности не выше 80%.</w:t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Style19"/>
    <w:next w:val="Style15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Символ нумерации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Style20"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Application>LibreOffice/7.3.5.2$Windows_X86_64 LibreOffice_project/184fe81b8c8c30d8b5082578aee2fed2ea847c01</Application>
  <AppVersion>15.0000</AppVersion>
  <Pages>1</Pages>
  <Words>193</Words>
  <Characters>1491</Characters>
  <CharactersWithSpaces>1676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2024-09-13T12:40:00Z</dcterms:created>
  <dc:creator>Наталья Справочное бюро</dc:creator>
  <dc:description/>
  <dc:language>ru-RU</dc:language>
  <cp:lastModifiedBy/>
  <dcterms:modified xsi:type="dcterms:W3CDTF">2026-06-24T14:30:03Z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